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53" w:rsidRDefault="00E40053">
      <w:pPr>
        <w:rPr>
          <w:rFonts w:ascii="Times New Roman" w:hAnsi="Times New Roman" w:cs="Times New Roman"/>
          <w:sz w:val="24"/>
          <w:szCs w:val="24"/>
        </w:rPr>
      </w:pPr>
      <w:bookmarkStart w:id="0" w:name="_GoBack"/>
      <w:bookmarkEnd w:id="0"/>
    </w:p>
    <w:p w:rsidR="00A35566" w:rsidRDefault="00FB7471" w:rsidP="00714F09">
      <w:pPr>
        <w:tabs>
          <w:tab w:val="left" w:pos="3150"/>
        </w:tabs>
        <w:jc w:val="both"/>
        <w:rPr>
          <w:rFonts w:ascii="Times New Roman" w:hAnsi="Times New Roman" w:cs="Times New Roman"/>
          <w:sz w:val="24"/>
          <w:szCs w:val="24"/>
        </w:rPr>
      </w:pPr>
      <w:r>
        <w:rPr>
          <w:noProof/>
          <w:lang w:eastAsia="ru-RU"/>
        </w:rPr>
        <w:drawing>
          <wp:inline distT="0" distB="0" distL="0" distR="0" wp14:anchorId="5C8E2DD0" wp14:editId="55805FF9">
            <wp:extent cx="6115050" cy="873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15050" cy="8734425"/>
                    </a:xfrm>
                    <a:prstGeom prst="rect">
                      <a:avLst/>
                    </a:prstGeom>
                  </pic:spPr>
                </pic:pic>
              </a:graphicData>
            </a:graphic>
          </wp:inline>
        </w:drawing>
      </w:r>
    </w:p>
    <w:p w:rsidR="00A35566" w:rsidRDefault="00A35566" w:rsidP="00714F09">
      <w:pPr>
        <w:tabs>
          <w:tab w:val="left" w:pos="3150"/>
        </w:tabs>
        <w:jc w:val="both"/>
        <w:rPr>
          <w:rFonts w:ascii="Times New Roman" w:hAnsi="Times New Roman" w:cs="Times New Roman"/>
          <w:sz w:val="24"/>
          <w:szCs w:val="24"/>
        </w:rPr>
      </w:pPr>
    </w:p>
    <w:p w:rsidR="00A35566" w:rsidRDefault="00A35566" w:rsidP="00714F09">
      <w:pPr>
        <w:tabs>
          <w:tab w:val="left" w:pos="3150"/>
        </w:tabs>
        <w:jc w:val="both"/>
        <w:rPr>
          <w:rFonts w:ascii="Times New Roman" w:hAnsi="Times New Roman" w:cs="Times New Roman"/>
          <w:sz w:val="24"/>
          <w:szCs w:val="24"/>
        </w:rPr>
      </w:pPr>
    </w:p>
    <w:p w:rsidR="00734BA9" w:rsidRDefault="007D3819" w:rsidP="00714F09">
      <w:pPr>
        <w:tabs>
          <w:tab w:val="left" w:pos="3150"/>
        </w:tabs>
        <w:jc w:val="both"/>
        <w:rPr>
          <w:rFonts w:ascii="Times New Roman" w:hAnsi="Times New Roman" w:cs="Times New Roman"/>
          <w:sz w:val="24"/>
          <w:szCs w:val="24"/>
        </w:rPr>
      </w:pPr>
      <w:r>
        <w:rPr>
          <w:rFonts w:ascii="Times New Roman" w:hAnsi="Times New Roman" w:cs="Times New Roman"/>
          <w:sz w:val="24"/>
          <w:szCs w:val="24"/>
        </w:rPr>
        <w:t xml:space="preserve">    </w:t>
      </w:r>
      <w:r w:rsidR="00734BA9" w:rsidRPr="00E4599E">
        <w:rPr>
          <w:rFonts w:ascii="Times New Roman" w:hAnsi="Times New Roman" w:cs="Times New Roman"/>
          <w:sz w:val="24"/>
          <w:szCs w:val="24"/>
        </w:rPr>
        <w:t>Отчет о</w:t>
      </w:r>
      <w:r w:rsidR="00077957">
        <w:rPr>
          <w:rFonts w:ascii="Times New Roman" w:hAnsi="Times New Roman" w:cs="Times New Roman"/>
          <w:sz w:val="24"/>
          <w:szCs w:val="24"/>
        </w:rPr>
        <w:t xml:space="preserve"> результатах  самообследования</w:t>
      </w:r>
      <w:r w:rsidR="0004179E">
        <w:rPr>
          <w:rFonts w:ascii="Times New Roman" w:hAnsi="Times New Roman" w:cs="Times New Roman"/>
          <w:sz w:val="24"/>
          <w:szCs w:val="24"/>
        </w:rPr>
        <w:t xml:space="preserve"> </w:t>
      </w:r>
      <w:r w:rsidR="00734BA9" w:rsidRPr="00E4599E">
        <w:rPr>
          <w:rFonts w:ascii="Times New Roman" w:hAnsi="Times New Roman" w:cs="Times New Roman"/>
          <w:sz w:val="24"/>
          <w:szCs w:val="24"/>
        </w:rPr>
        <w:t>Петропавловск-Камчатского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w:t>
      </w:r>
      <w:r w:rsidR="005C1EF4">
        <w:rPr>
          <w:rFonts w:ascii="Times New Roman" w:hAnsi="Times New Roman" w:cs="Times New Roman"/>
          <w:sz w:val="24"/>
          <w:szCs w:val="24"/>
        </w:rPr>
        <w:t xml:space="preserve">и Президенте РФ» подготовлен </w:t>
      </w:r>
      <w:r w:rsidR="00734BA9" w:rsidRPr="00E4599E">
        <w:rPr>
          <w:rFonts w:ascii="Times New Roman" w:hAnsi="Times New Roman" w:cs="Times New Roman"/>
          <w:sz w:val="24"/>
          <w:szCs w:val="24"/>
        </w:rPr>
        <w:t xml:space="preserve">в соответствии с пунктом 3 части 2 статьи 29 Федерального закона от 29.12.2012 г. № 273-ФЗ «Об образовании в Российской Федерации», приказом Министерства образования и науки Российской Федерации от 14.06.2013г. № 462 «Об утверждении Порядка проведения самообследования образовательной организации», </w:t>
      </w:r>
      <w:r w:rsidR="00077957">
        <w:rPr>
          <w:rFonts w:ascii="Times New Roman" w:hAnsi="Times New Roman" w:cs="Times New Roman"/>
          <w:sz w:val="24"/>
          <w:szCs w:val="24"/>
        </w:rPr>
        <w:t xml:space="preserve">  приказом </w:t>
      </w:r>
      <w:r w:rsidR="00734BA9" w:rsidRPr="00E4599E">
        <w:rPr>
          <w:rFonts w:ascii="Times New Roman" w:hAnsi="Times New Roman" w:cs="Times New Roman"/>
          <w:sz w:val="24"/>
          <w:szCs w:val="24"/>
        </w:rPr>
        <w:t>Министерства образования и</w:t>
      </w:r>
      <w:r w:rsidR="00077957">
        <w:rPr>
          <w:rFonts w:ascii="Times New Roman" w:hAnsi="Times New Roman" w:cs="Times New Roman"/>
          <w:sz w:val="24"/>
          <w:szCs w:val="24"/>
        </w:rPr>
        <w:t xml:space="preserve"> науки Российской Федерации от 10.12</w:t>
      </w:r>
      <w:r w:rsidR="005F66D4">
        <w:rPr>
          <w:rFonts w:ascii="Times New Roman" w:hAnsi="Times New Roman" w:cs="Times New Roman"/>
          <w:sz w:val="24"/>
          <w:szCs w:val="24"/>
        </w:rPr>
        <w:t>.2013 г. № 1324  «Об утверждении показа</w:t>
      </w:r>
      <w:r w:rsidR="00077957">
        <w:rPr>
          <w:rFonts w:ascii="Times New Roman" w:hAnsi="Times New Roman" w:cs="Times New Roman"/>
          <w:sz w:val="24"/>
          <w:szCs w:val="24"/>
        </w:rPr>
        <w:t>т</w:t>
      </w:r>
      <w:r w:rsidR="005F66D4">
        <w:rPr>
          <w:rFonts w:ascii="Times New Roman" w:hAnsi="Times New Roman" w:cs="Times New Roman"/>
          <w:sz w:val="24"/>
          <w:szCs w:val="24"/>
        </w:rPr>
        <w:t>е</w:t>
      </w:r>
      <w:r w:rsidR="00077957">
        <w:rPr>
          <w:rFonts w:ascii="Times New Roman" w:hAnsi="Times New Roman" w:cs="Times New Roman"/>
          <w:sz w:val="24"/>
          <w:szCs w:val="24"/>
        </w:rPr>
        <w:t>лей деятельности образовательной организации, подлежащей самообследо</w:t>
      </w:r>
      <w:r w:rsidR="005F66D4">
        <w:rPr>
          <w:rFonts w:ascii="Times New Roman" w:hAnsi="Times New Roman" w:cs="Times New Roman"/>
          <w:sz w:val="24"/>
          <w:szCs w:val="24"/>
        </w:rPr>
        <w:t>в</w:t>
      </w:r>
      <w:r w:rsidR="00077957">
        <w:rPr>
          <w:rFonts w:ascii="Times New Roman" w:hAnsi="Times New Roman" w:cs="Times New Roman"/>
          <w:sz w:val="24"/>
          <w:szCs w:val="24"/>
        </w:rPr>
        <w:t>а</w:t>
      </w:r>
      <w:r w:rsidR="005F66D4">
        <w:rPr>
          <w:rFonts w:ascii="Times New Roman" w:hAnsi="Times New Roman" w:cs="Times New Roman"/>
          <w:sz w:val="24"/>
          <w:szCs w:val="24"/>
        </w:rPr>
        <w:t>н</w:t>
      </w:r>
      <w:r w:rsidR="00077957">
        <w:rPr>
          <w:rFonts w:ascii="Times New Roman" w:hAnsi="Times New Roman" w:cs="Times New Roman"/>
          <w:sz w:val="24"/>
          <w:szCs w:val="24"/>
        </w:rPr>
        <w:t>ию»</w:t>
      </w:r>
      <w:r w:rsidR="005F66D4">
        <w:rPr>
          <w:rFonts w:ascii="Times New Roman" w:hAnsi="Times New Roman" w:cs="Times New Roman"/>
          <w:sz w:val="24"/>
          <w:szCs w:val="24"/>
        </w:rPr>
        <w:t>,</w:t>
      </w:r>
      <w:r w:rsidR="005C1EF4">
        <w:rPr>
          <w:rFonts w:ascii="Times New Roman" w:hAnsi="Times New Roman" w:cs="Times New Roman"/>
          <w:sz w:val="24"/>
          <w:szCs w:val="24"/>
        </w:rPr>
        <w:t xml:space="preserve"> </w:t>
      </w:r>
      <w:r w:rsidR="00077957">
        <w:rPr>
          <w:rFonts w:ascii="Times New Roman" w:hAnsi="Times New Roman" w:cs="Times New Roman"/>
          <w:sz w:val="24"/>
          <w:szCs w:val="24"/>
        </w:rPr>
        <w:t xml:space="preserve">приказом </w:t>
      </w:r>
      <w:r w:rsidR="00077957" w:rsidRPr="00E4599E">
        <w:rPr>
          <w:rFonts w:ascii="Times New Roman" w:hAnsi="Times New Roman" w:cs="Times New Roman"/>
          <w:sz w:val="24"/>
          <w:szCs w:val="24"/>
        </w:rPr>
        <w:t>Министерства образования и</w:t>
      </w:r>
      <w:r w:rsidR="00077957">
        <w:rPr>
          <w:rFonts w:ascii="Times New Roman" w:hAnsi="Times New Roman" w:cs="Times New Roman"/>
          <w:sz w:val="24"/>
          <w:szCs w:val="24"/>
        </w:rPr>
        <w:t xml:space="preserve"> науки Российской Федерации от 15</w:t>
      </w:r>
      <w:r w:rsidR="00734BA9" w:rsidRPr="00E4599E">
        <w:rPr>
          <w:rFonts w:ascii="Times New Roman" w:hAnsi="Times New Roman" w:cs="Times New Roman"/>
          <w:sz w:val="24"/>
          <w:szCs w:val="24"/>
        </w:rPr>
        <w:t>.0</w:t>
      </w:r>
      <w:r w:rsidR="00077957">
        <w:rPr>
          <w:rFonts w:ascii="Times New Roman" w:hAnsi="Times New Roman" w:cs="Times New Roman"/>
          <w:sz w:val="24"/>
          <w:szCs w:val="24"/>
        </w:rPr>
        <w:t>2</w:t>
      </w:r>
      <w:r w:rsidR="00734BA9" w:rsidRPr="00E4599E">
        <w:rPr>
          <w:rFonts w:ascii="Times New Roman" w:hAnsi="Times New Roman" w:cs="Times New Roman"/>
          <w:sz w:val="24"/>
          <w:szCs w:val="24"/>
        </w:rPr>
        <w:t>.</w:t>
      </w:r>
      <w:r w:rsidR="00077957">
        <w:rPr>
          <w:rFonts w:ascii="Times New Roman" w:hAnsi="Times New Roman" w:cs="Times New Roman"/>
          <w:sz w:val="24"/>
          <w:szCs w:val="24"/>
        </w:rPr>
        <w:t>2017 г. № 136 «О внесении изменений в показатели деятельности образовательной организации, подлежащей самообследованию</w:t>
      </w:r>
      <w:r w:rsidR="005F66D4">
        <w:rPr>
          <w:rFonts w:ascii="Times New Roman" w:hAnsi="Times New Roman" w:cs="Times New Roman"/>
          <w:sz w:val="24"/>
          <w:szCs w:val="24"/>
        </w:rPr>
        <w:t>, утвержденные приказом Министерства образования  и науки Российской Федерации от 10.12.2013 г. № 1324</w:t>
      </w:r>
    </w:p>
    <w:p w:rsidR="00C21C5C" w:rsidRPr="00AB2EBC" w:rsidRDefault="00C21C5C" w:rsidP="00C24D7A">
      <w:pPr>
        <w:tabs>
          <w:tab w:val="left" w:pos="3150"/>
        </w:tabs>
        <w:jc w:val="center"/>
        <w:rPr>
          <w:rFonts w:ascii="Times New Roman" w:hAnsi="Times New Roman" w:cs="Times New Roman"/>
          <w:b/>
          <w:sz w:val="28"/>
          <w:szCs w:val="28"/>
        </w:rPr>
      </w:pPr>
      <w:r w:rsidRPr="00AB2EBC">
        <w:rPr>
          <w:rFonts w:ascii="Times New Roman" w:hAnsi="Times New Roman" w:cs="Times New Roman"/>
          <w:b/>
          <w:sz w:val="28"/>
          <w:szCs w:val="28"/>
        </w:rPr>
        <w:t>ОГЛАВЛЕНИЕ</w:t>
      </w:r>
    </w:p>
    <w:tbl>
      <w:tblPr>
        <w:tblStyle w:val="ab"/>
        <w:tblW w:w="0" w:type="auto"/>
        <w:tblInd w:w="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522"/>
        <w:gridCol w:w="1841"/>
      </w:tblGrid>
      <w:tr w:rsidR="00714F09" w:rsidTr="00AB2EBC">
        <w:tc>
          <w:tcPr>
            <w:tcW w:w="534" w:type="dxa"/>
          </w:tcPr>
          <w:p w:rsidR="00714F09" w:rsidRDefault="00714F09" w:rsidP="00AB2EBC">
            <w:pPr>
              <w:tabs>
                <w:tab w:val="left" w:pos="3150"/>
              </w:tabs>
              <w:spacing w:line="360" w:lineRule="auto"/>
              <w:rPr>
                <w:rFonts w:ascii="Times New Roman" w:hAnsi="Times New Roman"/>
              </w:rPr>
            </w:pPr>
          </w:p>
        </w:tc>
        <w:tc>
          <w:tcPr>
            <w:tcW w:w="6522" w:type="dxa"/>
          </w:tcPr>
          <w:p w:rsidR="00714F09" w:rsidRPr="00714F09" w:rsidRDefault="000D27E2" w:rsidP="00AB2EBC">
            <w:pPr>
              <w:tabs>
                <w:tab w:val="left" w:pos="3150"/>
              </w:tabs>
              <w:spacing w:line="360" w:lineRule="auto"/>
              <w:rPr>
                <w:rFonts w:ascii="Times New Roman" w:hAnsi="Times New Roman"/>
                <w:b/>
                <w:sz w:val="28"/>
                <w:szCs w:val="28"/>
              </w:rPr>
            </w:pPr>
            <w:r w:rsidRPr="00714F09">
              <w:rPr>
                <w:rFonts w:ascii="Times New Roman" w:hAnsi="Times New Roman"/>
                <w:b/>
                <w:sz w:val="28"/>
                <w:szCs w:val="28"/>
                <w:lang w:val="en-US"/>
              </w:rPr>
              <w:t xml:space="preserve">I. </w:t>
            </w:r>
            <w:r w:rsidR="00714F09" w:rsidRPr="00714F09">
              <w:rPr>
                <w:rFonts w:ascii="Times New Roman" w:hAnsi="Times New Roman"/>
                <w:b/>
                <w:sz w:val="28"/>
                <w:szCs w:val="28"/>
              </w:rPr>
              <w:t xml:space="preserve">Аналитическая часть </w:t>
            </w:r>
          </w:p>
          <w:p w:rsidR="00714F09" w:rsidRDefault="00714F09" w:rsidP="00AB2EBC">
            <w:pPr>
              <w:tabs>
                <w:tab w:val="left" w:pos="3150"/>
              </w:tabs>
              <w:spacing w:line="360" w:lineRule="auto"/>
              <w:rPr>
                <w:rFonts w:ascii="Times New Roman" w:hAnsi="Times New Roman"/>
              </w:rPr>
            </w:pPr>
          </w:p>
        </w:tc>
        <w:tc>
          <w:tcPr>
            <w:tcW w:w="1841" w:type="dxa"/>
          </w:tcPr>
          <w:p w:rsidR="00714F09" w:rsidRDefault="00714F09" w:rsidP="00AB2EBC">
            <w:pPr>
              <w:tabs>
                <w:tab w:val="left" w:pos="3150"/>
              </w:tabs>
              <w:spacing w:line="360" w:lineRule="auto"/>
              <w:jc w:val="center"/>
              <w:rPr>
                <w:rFonts w:ascii="Times New Roman" w:hAnsi="Times New Roman"/>
              </w:rPr>
            </w:pPr>
          </w:p>
        </w:tc>
      </w:tr>
      <w:tr w:rsidR="00714F09" w:rsidTr="00AB2EBC">
        <w:tc>
          <w:tcPr>
            <w:tcW w:w="534" w:type="dxa"/>
          </w:tcPr>
          <w:p w:rsidR="00714F09" w:rsidRPr="00714F09" w:rsidRDefault="00714F09" w:rsidP="00AB2EBC">
            <w:pPr>
              <w:tabs>
                <w:tab w:val="left" w:pos="3150"/>
              </w:tabs>
              <w:spacing w:line="360" w:lineRule="auto"/>
              <w:rPr>
                <w:rFonts w:ascii="Times New Roman" w:hAnsi="Times New Roman"/>
                <w:b/>
              </w:rPr>
            </w:pPr>
            <w:r w:rsidRPr="00714F09">
              <w:rPr>
                <w:rFonts w:ascii="Times New Roman" w:hAnsi="Times New Roman"/>
                <w:b/>
              </w:rPr>
              <w:t>1</w:t>
            </w:r>
          </w:p>
        </w:tc>
        <w:tc>
          <w:tcPr>
            <w:tcW w:w="6522" w:type="dxa"/>
          </w:tcPr>
          <w:p w:rsidR="00714F09" w:rsidRPr="00714F09" w:rsidRDefault="00714F09" w:rsidP="00AB2EBC">
            <w:pPr>
              <w:tabs>
                <w:tab w:val="left" w:pos="3150"/>
              </w:tabs>
              <w:spacing w:line="360" w:lineRule="auto"/>
              <w:rPr>
                <w:rFonts w:ascii="Times New Roman" w:hAnsi="Times New Roman"/>
                <w:b/>
              </w:rPr>
            </w:pPr>
            <w:r w:rsidRPr="00714F09">
              <w:rPr>
                <w:rFonts w:ascii="Times New Roman" w:hAnsi="Times New Roman"/>
                <w:b/>
                <w:sz w:val="24"/>
                <w:szCs w:val="24"/>
              </w:rPr>
              <w:t xml:space="preserve">ОБЩИЕ СВЕДЕНИЯ  </w:t>
            </w:r>
          </w:p>
        </w:tc>
        <w:tc>
          <w:tcPr>
            <w:tcW w:w="1841" w:type="dxa"/>
          </w:tcPr>
          <w:p w:rsidR="00714F09" w:rsidRDefault="00AB2EBC" w:rsidP="00AB2EBC">
            <w:pPr>
              <w:tabs>
                <w:tab w:val="left" w:pos="3150"/>
              </w:tabs>
              <w:spacing w:line="360" w:lineRule="auto"/>
              <w:jc w:val="center"/>
              <w:rPr>
                <w:rFonts w:ascii="Times New Roman" w:hAnsi="Times New Roman"/>
              </w:rPr>
            </w:pPr>
            <w:r>
              <w:rPr>
                <w:rFonts w:ascii="Times New Roman" w:hAnsi="Times New Roman"/>
              </w:rPr>
              <w:t>3</w:t>
            </w:r>
          </w:p>
        </w:tc>
      </w:tr>
      <w:tr w:rsidR="00714F09" w:rsidTr="00AB2EBC">
        <w:tc>
          <w:tcPr>
            <w:tcW w:w="534" w:type="dxa"/>
          </w:tcPr>
          <w:p w:rsidR="00714F09" w:rsidRDefault="00714F09" w:rsidP="00AB2EBC">
            <w:pPr>
              <w:tabs>
                <w:tab w:val="left" w:pos="3150"/>
              </w:tabs>
              <w:spacing w:line="360" w:lineRule="auto"/>
              <w:rPr>
                <w:rFonts w:ascii="Times New Roman" w:hAnsi="Times New Roman"/>
              </w:rPr>
            </w:pPr>
            <w:r>
              <w:rPr>
                <w:rFonts w:ascii="Times New Roman" w:hAnsi="Times New Roman"/>
              </w:rPr>
              <w:t>1.1</w:t>
            </w:r>
          </w:p>
        </w:tc>
        <w:tc>
          <w:tcPr>
            <w:tcW w:w="6522" w:type="dxa"/>
          </w:tcPr>
          <w:p w:rsidR="00714F09" w:rsidRDefault="00714F09" w:rsidP="00AB2EBC">
            <w:pPr>
              <w:tabs>
                <w:tab w:val="left" w:pos="3150"/>
              </w:tabs>
              <w:spacing w:line="360" w:lineRule="auto"/>
              <w:rPr>
                <w:rFonts w:ascii="Times New Roman" w:hAnsi="Times New Roman"/>
              </w:rPr>
            </w:pPr>
            <w:r w:rsidRPr="00767774">
              <w:rPr>
                <w:rFonts w:ascii="Times New Roman" w:hAnsi="Times New Roman"/>
                <w:sz w:val="24"/>
                <w:szCs w:val="24"/>
              </w:rPr>
              <w:t>Полное наименование и ко</w:t>
            </w:r>
            <w:r>
              <w:rPr>
                <w:rFonts w:ascii="Times New Roman" w:hAnsi="Times New Roman"/>
                <w:sz w:val="24"/>
                <w:szCs w:val="24"/>
              </w:rPr>
              <w:t>нтактная информация</w:t>
            </w:r>
          </w:p>
        </w:tc>
        <w:tc>
          <w:tcPr>
            <w:tcW w:w="1841" w:type="dxa"/>
          </w:tcPr>
          <w:p w:rsidR="00714F09" w:rsidRDefault="00AB2EBC" w:rsidP="00AB2EBC">
            <w:pPr>
              <w:tabs>
                <w:tab w:val="left" w:pos="3150"/>
              </w:tabs>
              <w:spacing w:line="360" w:lineRule="auto"/>
              <w:jc w:val="center"/>
              <w:rPr>
                <w:rFonts w:ascii="Times New Roman" w:hAnsi="Times New Roman"/>
              </w:rPr>
            </w:pPr>
            <w:r>
              <w:rPr>
                <w:rFonts w:ascii="Times New Roman" w:hAnsi="Times New Roman"/>
              </w:rPr>
              <w:t>3</w:t>
            </w:r>
          </w:p>
        </w:tc>
      </w:tr>
      <w:tr w:rsidR="00714F09" w:rsidTr="00AB2EBC">
        <w:tc>
          <w:tcPr>
            <w:tcW w:w="534" w:type="dxa"/>
          </w:tcPr>
          <w:p w:rsidR="00714F09" w:rsidRDefault="00714F09" w:rsidP="00AB2EBC">
            <w:pPr>
              <w:tabs>
                <w:tab w:val="left" w:pos="3150"/>
              </w:tabs>
              <w:spacing w:line="360" w:lineRule="auto"/>
              <w:rPr>
                <w:rFonts w:ascii="Times New Roman" w:hAnsi="Times New Roman"/>
              </w:rPr>
            </w:pPr>
            <w:r>
              <w:rPr>
                <w:rFonts w:ascii="Times New Roman" w:hAnsi="Times New Roman"/>
              </w:rPr>
              <w:t>1.2</w:t>
            </w:r>
          </w:p>
        </w:tc>
        <w:tc>
          <w:tcPr>
            <w:tcW w:w="6522" w:type="dxa"/>
          </w:tcPr>
          <w:p w:rsidR="00714F09" w:rsidRDefault="00714F09" w:rsidP="00AB2EBC">
            <w:pPr>
              <w:tabs>
                <w:tab w:val="left" w:pos="3150"/>
              </w:tabs>
              <w:spacing w:line="360" w:lineRule="auto"/>
              <w:rPr>
                <w:rFonts w:ascii="Times New Roman" w:hAnsi="Times New Roman"/>
              </w:rPr>
            </w:pPr>
            <w:r w:rsidRPr="00767774">
              <w:rPr>
                <w:rFonts w:ascii="Times New Roman" w:hAnsi="Times New Roman"/>
                <w:sz w:val="24"/>
                <w:szCs w:val="24"/>
              </w:rPr>
              <w:t>Общая информация о Филиале</w:t>
            </w:r>
          </w:p>
        </w:tc>
        <w:tc>
          <w:tcPr>
            <w:tcW w:w="1841" w:type="dxa"/>
          </w:tcPr>
          <w:p w:rsidR="00714F09" w:rsidRDefault="00AB2EBC" w:rsidP="00AB2EBC">
            <w:pPr>
              <w:tabs>
                <w:tab w:val="left" w:pos="3150"/>
              </w:tabs>
              <w:spacing w:line="360" w:lineRule="auto"/>
              <w:jc w:val="center"/>
              <w:rPr>
                <w:rFonts w:ascii="Times New Roman" w:hAnsi="Times New Roman"/>
              </w:rPr>
            </w:pPr>
            <w:r>
              <w:rPr>
                <w:rFonts w:ascii="Times New Roman" w:hAnsi="Times New Roman"/>
              </w:rPr>
              <w:t>3</w:t>
            </w:r>
          </w:p>
        </w:tc>
      </w:tr>
      <w:tr w:rsidR="00714F09" w:rsidTr="00AB2EBC">
        <w:tc>
          <w:tcPr>
            <w:tcW w:w="534" w:type="dxa"/>
          </w:tcPr>
          <w:p w:rsidR="00714F09" w:rsidRDefault="00714F09" w:rsidP="00AB2EBC">
            <w:pPr>
              <w:tabs>
                <w:tab w:val="left" w:pos="3150"/>
              </w:tabs>
              <w:spacing w:line="360" w:lineRule="auto"/>
              <w:rPr>
                <w:rFonts w:ascii="Times New Roman" w:hAnsi="Times New Roman"/>
              </w:rPr>
            </w:pPr>
            <w:r>
              <w:rPr>
                <w:rFonts w:ascii="Times New Roman" w:hAnsi="Times New Roman"/>
              </w:rPr>
              <w:t>1.3</w:t>
            </w:r>
          </w:p>
        </w:tc>
        <w:tc>
          <w:tcPr>
            <w:tcW w:w="6522" w:type="dxa"/>
          </w:tcPr>
          <w:p w:rsidR="00714F09" w:rsidRDefault="00714F09" w:rsidP="00AB2EBC">
            <w:pPr>
              <w:tabs>
                <w:tab w:val="left" w:pos="3150"/>
              </w:tabs>
              <w:spacing w:line="360" w:lineRule="auto"/>
              <w:rPr>
                <w:rFonts w:ascii="Times New Roman" w:hAnsi="Times New Roman"/>
              </w:rPr>
            </w:pPr>
            <w:r w:rsidRPr="00767774">
              <w:rPr>
                <w:rFonts w:ascii="Times New Roman" w:hAnsi="Times New Roman"/>
                <w:sz w:val="24"/>
                <w:szCs w:val="24"/>
              </w:rPr>
              <w:t>Миссия, цели, задачи и направления деятельности Филиала</w:t>
            </w:r>
          </w:p>
        </w:tc>
        <w:tc>
          <w:tcPr>
            <w:tcW w:w="1841" w:type="dxa"/>
          </w:tcPr>
          <w:p w:rsidR="00714F09" w:rsidRDefault="00AB2EBC" w:rsidP="00AB2EBC">
            <w:pPr>
              <w:tabs>
                <w:tab w:val="left" w:pos="3150"/>
              </w:tabs>
              <w:spacing w:line="360" w:lineRule="auto"/>
              <w:jc w:val="center"/>
              <w:rPr>
                <w:rFonts w:ascii="Times New Roman" w:hAnsi="Times New Roman"/>
              </w:rPr>
            </w:pPr>
            <w:r>
              <w:rPr>
                <w:rFonts w:ascii="Times New Roman" w:hAnsi="Times New Roman"/>
              </w:rPr>
              <w:t>3</w:t>
            </w:r>
          </w:p>
        </w:tc>
      </w:tr>
      <w:tr w:rsidR="00714F09" w:rsidTr="00AB2EBC">
        <w:tc>
          <w:tcPr>
            <w:tcW w:w="534" w:type="dxa"/>
          </w:tcPr>
          <w:p w:rsidR="00714F09" w:rsidRDefault="00714F09" w:rsidP="00AB2EBC">
            <w:pPr>
              <w:tabs>
                <w:tab w:val="left" w:pos="3150"/>
              </w:tabs>
              <w:spacing w:line="360" w:lineRule="auto"/>
              <w:rPr>
                <w:rFonts w:ascii="Times New Roman" w:hAnsi="Times New Roman"/>
              </w:rPr>
            </w:pPr>
            <w:r>
              <w:rPr>
                <w:rFonts w:ascii="Times New Roman" w:hAnsi="Times New Roman"/>
              </w:rPr>
              <w:t>1.4</w:t>
            </w:r>
          </w:p>
        </w:tc>
        <w:tc>
          <w:tcPr>
            <w:tcW w:w="6522" w:type="dxa"/>
          </w:tcPr>
          <w:p w:rsidR="00714F09" w:rsidRDefault="00714F09" w:rsidP="00AB2EBC">
            <w:pPr>
              <w:tabs>
                <w:tab w:val="left" w:pos="3150"/>
              </w:tabs>
              <w:spacing w:line="360" w:lineRule="auto"/>
              <w:rPr>
                <w:rFonts w:ascii="Times New Roman" w:hAnsi="Times New Roman"/>
              </w:rPr>
            </w:pPr>
            <w:r w:rsidRPr="00767774">
              <w:rPr>
                <w:rFonts w:ascii="Times New Roman" w:hAnsi="Times New Roman"/>
                <w:sz w:val="24"/>
                <w:szCs w:val="24"/>
              </w:rPr>
              <w:t>Система управления Филиалом</w:t>
            </w:r>
          </w:p>
        </w:tc>
        <w:tc>
          <w:tcPr>
            <w:tcW w:w="1841" w:type="dxa"/>
          </w:tcPr>
          <w:p w:rsidR="00714F09" w:rsidRDefault="00FB1FE7" w:rsidP="00AB2EBC">
            <w:pPr>
              <w:tabs>
                <w:tab w:val="left" w:pos="3150"/>
              </w:tabs>
              <w:spacing w:line="360" w:lineRule="auto"/>
              <w:jc w:val="center"/>
              <w:rPr>
                <w:rFonts w:ascii="Times New Roman" w:hAnsi="Times New Roman"/>
              </w:rPr>
            </w:pPr>
            <w:r>
              <w:rPr>
                <w:rFonts w:ascii="Times New Roman" w:hAnsi="Times New Roman"/>
              </w:rPr>
              <w:t>5</w:t>
            </w:r>
          </w:p>
        </w:tc>
      </w:tr>
      <w:tr w:rsidR="00714F09" w:rsidTr="00AB2EBC">
        <w:tc>
          <w:tcPr>
            <w:tcW w:w="534" w:type="dxa"/>
          </w:tcPr>
          <w:p w:rsidR="00714F09" w:rsidRPr="00714F09" w:rsidRDefault="00714F09" w:rsidP="00AB2EBC">
            <w:pPr>
              <w:tabs>
                <w:tab w:val="left" w:pos="3150"/>
              </w:tabs>
              <w:spacing w:line="360" w:lineRule="auto"/>
              <w:rPr>
                <w:rFonts w:ascii="Times New Roman" w:hAnsi="Times New Roman"/>
                <w:b/>
              </w:rPr>
            </w:pPr>
            <w:r w:rsidRPr="00714F09">
              <w:rPr>
                <w:rFonts w:ascii="Times New Roman" w:hAnsi="Times New Roman"/>
                <w:b/>
              </w:rPr>
              <w:t>2</w:t>
            </w:r>
          </w:p>
        </w:tc>
        <w:tc>
          <w:tcPr>
            <w:tcW w:w="6522" w:type="dxa"/>
          </w:tcPr>
          <w:p w:rsidR="00714F09" w:rsidRPr="00714F09" w:rsidRDefault="00714F09" w:rsidP="00AB2EBC">
            <w:pPr>
              <w:tabs>
                <w:tab w:val="left" w:pos="3150"/>
              </w:tabs>
              <w:spacing w:line="360" w:lineRule="auto"/>
              <w:rPr>
                <w:rFonts w:ascii="Times New Roman" w:hAnsi="Times New Roman"/>
                <w:b/>
              </w:rPr>
            </w:pPr>
            <w:r w:rsidRPr="00714F09">
              <w:rPr>
                <w:rFonts w:ascii="Times New Roman" w:hAnsi="Times New Roman"/>
                <w:b/>
                <w:sz w:val="24"/>
                <w:szCs w:val="24"/>
              </w:rPr>
              <w:t>ОБРАЗОВАТЕЛЬНАЯ ДЕЯТЕЛЬНОСТЬ</w:t>
            </w:r>
          </w:p>
        </w:tc>
        <w:tc>
          <w:tcPr>
            <w:tcW w:w="1841" w:type="dxa"/>
          </w:tcPr>
          <w:p w:rsidR="00714F09" w:rsidRDefault="00FB1FE7" w:rsidP="00AB2EBC">
            <w:pPr>
              <w:tabs>
                <w:tab w:val="left" w:pos="3150"/>
              </w:tabs>
              <w:spacing w:line="360" w:lineRule="auto"/>
              <w:jc w:val="center"/>
              <w:rPr>
                <w:rFonts w:ascii="Times New Roman" w:hAnsi="Times New Roman"/>
              </w:rPr>
            </w:pPr>
            <w:r>
              <w:rPr>
                <w:rFonts w:ascii="Times New Roman" w:hAnsi="Times New Roman"/>
              </w:rPr>
              <w:t>6</w:t>
            </w:r>
          </w:p>
        </w:tc>
      </w:tr>
      <w:tr w:rsidR="00714F09" w:rsidTr="00AB2EBC">
        <w:tc>
          <w:tcPr>
            <w:tcW w:w="534" w:type="dxa"/>
          </w:tcPr>
          <w:p w:rsidR="00714F09" w:rsidRPr="00714F09" w:rsidRDefault="00714F09" w:rsidP="00AB2EBC">
            <w:pPr>
              <w:tabs>
                <w:tab w:val="left" w:pos="3150"/>
              </w:tabs>
              <w:spacing w:line="360" w:lineRule="auto"/>
              <w:rPr>
                <w:rFonts w:ascii="Times New Roman" w:hAnsi="Times New Roman"/>
                <w:b/>
              </w:rPr>
            </w:pPr>
            <w:r w:rsidRPr="00714F09">
              <w:rPr>
                <w:rFonts w:ascii="Times New Roman" w:hAnsi="Times New Roman"/>
                <w:b/>
              </w:rPr>
              <w:t>3</w:t>
            </w:r>
          </w:p>
        </w:tc>
        <w:tc>
          <w:tcPr>
            <w:tcW w:w="6522" w:type="dxa"/>
          </w:tcPr>
          <w:p w:rsidR="00714F09" w:rsidRPr="00AB2EBC" w:rsidRDefault="00714F09" w:rsidP="00AB2EBC">
            <w:pPr>
              <w:tabs>
                <w:tab w:val="left" w:pos="3150"/>
              </w:tabs>
              <w:spacing w:line="360" w:lineRule="auto"/>
              <w:rPr>
                <w:rFonts w:ascii="Times New Roman" w:hAnsi="Times New Roman"/>
                <w:b/>
              </w:rPr>
            </w:pPr>
            <w:r w:rsidRPr="00AB2EBC">
              <w:rPr>
                <w:rFonts w:ascii="Times New Roman" w:hAnsi="Times New Roman"/>
                <w:b/>
                <w:sz w:val="24"/>
                <w:szCs w:val="24"/>
              </w:rPr>
              <w:t>НАУЧНО-ИССЛЕДОВАТЕЛЬСКАЯ ДЕЯТЕЛЬНОСТЬ</w:t>
            </w:r>
          </w:p>
        </w:tc>
        <w:tc>
          <w:tcPr>
            <w:tcW w:w="1841" w:type="dxa"/>
          </w:tcPr>
          <w:p w:rsidR="00714F09" w:rsidRDefault="00737C2A" w:rsidP="00AB2EBC">
            <w:pPr>
              <w:tabs>
                <w:tab w:val="left" w:pos="3150"/>
              </w:tabs>
              <w:spacing w:line="360" w:lineRule="auto"/>
              <w:jc w:val="center"/>
              <w:rPr>
                <w:rFonts w:ascii="Times New Roman" w:hAnsi="Times New Roman"/>
              </w:rPr>
            </w:pPr>
            <w:r>
              <w:rPr>
                <w:rFonts w:ascii="Times New Roman" w:hAnsi="Times New Roman"/>
              </w:rPr>
              <w:t>13</w:t>
            </w:r>
          </w:p>
        </w:tc>
      </w:tr>
      <w:tr w:rsidR="00714F09" w:rsidTr="00AB2EBC">
        <w:tc>
          <w:tcPr>
            <w:tcW w:w="534" w:type="dxa"/>
          </w:tcPr>
          <w:p w:rsidR="00714F09" w:rsidRPr="00714F09" w:rsidRDefault="00714F09" w:rsidP="00AB2EBC">
            <w:pPr>
              <w:tabs>
                <w:tab w:val="left" w:pos="3150"/>
              </w:tabs>
              <w:spacing w:line="360" w:lineRule="auto"/>
              <w:rPr>
                <w:rFonts w:ascii="Times New Roman" w:hAnsi="Times New Roman"/>
                <w:b/>
              </w:rPr>
            </w:pPr>
            <w:r w:rsidRPr="00714F09">
              <w:rPr>
                <w:rFonts w:ascii="Times New Roman" w:hAnsi="Times New Roman"/>
                <w:b/>
              </w:rPr>
              <w:t>4</w:t>
            </w:r>
          </w:p>
        </w:tc>
        <w:tc>
          <w:tcPr>
            <w:tcW w:w="6522" w:type="dxa"/>
          </w:tcPr>
          <w:p w:rsidR="00714F09" w:rsidRPr="00AB2EBC" w:rsidRDefault="00714F09" w:rsidP="00AB2EBC">
            <w:pPr>
              <w:tabs>
                <w:tab w:val="left" w:pos="3150"/>
              </w:tabs>
              <w:spacing w:line="360" w:lineRule="auto"/>
              <w:rPr>
                <w:rFonts w:ascii="Times New Roman" w:hAnsi="Times New Roman"/>
                <w:b/>
              </w:rPr>
            </w:pPr>
            <w:r w:rsidRPr="00AB2EBC">
              <w:rPr>
                <w:rFonts w:ascii="Times New Roman" w:hAnsi="Times New Roman"/>
                <w:b/>
                <w:sz w:val="24"/>
                <w:szCs w:val="24"/>
              </w:rPr>
              <w:t>МЕЖДУНАРОДНАЯ ДЕЯТЕЛЬНОСТЬ</w:t>
            </w:r>
          </w:p>
        </w:tc>
        <w:tc>
          <w:tcPr>
            <w:tcW w:w="1841" w:type="dxa"/>
          </w:tcPr>
          <w:p w:rsidR="00714F09" w:rsidRDefault="00737C2A" w:rsidP="00112902">
            <w:pPr>
              <w:tabs>
                <w:tab w:val="left" w:pos="3150"/>
              </w:tabs>
              <w:spacing w:line="360" w:lineRule="auto"/>
              <w:jc w:val="center"/>
              <w:rPr>
                <w:rFonts w:ascii="Times New Roman" w:hAnsi="Times New Roman"/>
              </w:rPr>
            </w:pPr>
            <w:r>
              <w:rPr>
                <w:rFonts w:ascii="Times New Roman" w:hAnsi="Times New Roman"/>
              </w:rPr>
              <w:t>1</w:t>
            </w:r>
            <w:r w:rsidR="00112902">
              <w:rPr>
                <w:rFonts w:ascii="Times New Roman" w:hAnsi="Times New Roman"/>
              </w:rPr>
              <w:t>5</w:t>
            </w:r>
          </w:p>
        </w:tc>
      </w:tr>
      <w:tr w:rsidR="00714F09" w:rsidTr="00AB2EBC">
        <w:tc>
          <w:tcPr>
            <w:tcW w:w="534" w:type="dxa"/>
          </w:tcPr>
          <w:p w:rsidR="00714F09" w:rsidRPr="00714F09" w:rsidRDefault="00714F09" w:rsidP="00AB2EBC">
            <w:pPr>
              <w:tabs>
                <w:tab w:val="left" w:pos="3150"/>
              </w:tabs>
              <w:spacing w:line="360" w:lineRule="auto"/>
              <w:rPr>
                <w:rFonts w:ascii="Times New Roman" w:hAnsi="Times New Roman"/>
                <w:b/>
              </w:rPr>
            </w:pPr>
            <w:r w:rsidRPr="00714F09">
              <w:rPr>
                <w:rFonts w:ascii="Times New Roman" w:hAnsi="Times New Roman"/>
                <w:b/>
              </w:rPr>
              <w:t>5</w:t>
            </w:r>
          </w:p>
        </w:tc>
        <w:tc>
          <w:tcPr>
            <w:tcW w:w="6522" w:type="dxa"/>
          </w:tcPr>
          <w:p w:rsidR="00714F09" w:rsidRPr="00AB2EBC" w:rsidRDefault="00714F09" w:rsidP="00AB2EBC">
            <w:pPr>
              <w:tabs>
                <w:tab w:val="left" w:pos="3150"/>
              </w:tabs>
              <w:spacing w:line="360" w:lineRule="auto"/>
              <w:rPr>
                <w:rFonts w:ascii="Times New Roman" w:hAnsi="Times New Roman"/>
                <w:b/>
              </w:rPr>
            </w:pPr>
            <w:r w:rsidRPr="00AB2EBC">
              <w:rPr>
                <w:rFonts w:ascii="Times New Roman" w:hAnsi="Times New Roman"/>
                <w:b/>
                <w:sz w:val="24"/>
                <w:szCs w:val="24"/>
              </w:rPr>
              <w:t>ВНЕУЧЕБНАЯ РАБОТА</w:t>
            </w:r>
            <w:r w:rsidRPr="00AB2EBC">
              <w:rPr>
                <w:rFonts w:ascii="Times New Roman" w:hAnsi="Times New Roman"/>
                <w:b/>
                <w:sz w:val="24"/>
                <w:szCs w:val="24"/>
              </w:rPr>
              <w:tab/>
            </w:r>
          </w:p>
        </w:tc>
        <w:tc>
          <w:tcPr>
            <w:tcW w:w="1841" w:type="dxa"/>
          </w:tcPr>
          <w:p w:rsidR="00714F09" w:rsidRDefault="00AB2EBC" w:rsidP="00737C2A">
            <w:pPr>
              <w:tabs>
                <w:tab w:val="left" w:pos="3150"/>
              </w:tabs>
              <w:spacing w:line="360" w:lineRule="auto"/>
              <w:jc w:val="center"/>
              <w:rPr>
                <w:rFonts w:ascii="Times New Roman" w:hAnsi="Times New Roman"/>
              </w:rPr>
            </w:pPr>
            <w:r>
              <w:rPr>
                <w:rFonts w:ascii="Times New Roman" w:hAnsi="Times New Roman"/>
              </w:rPr>
              <w:t>1</w:t>
            </w:r>
            <w:r w:rsidR="00DD605B">
              <w:rPr>
                <w:rFonts w:ascii="Times New Roman" w:hAnsi="Times New Roman"/>
              </w:rPr>
              <w:t>6</w:t>
            </w:r>
          </w:p>
        </w:tc>
      </w:tr>
      <w:tr w:rsidR="00714F09" w:rsidTr="00AB2EBC">
        <w:tc>
          <w:tcPr>
            <w:tcW w:w="534" w:type="dxa"/>
          </w:tcPr>
          <w:p w:rsidR="00714F09" w:rsidRPr="00714F09" w:rsidRDefault="00714F09" w:rsidP="00AB2EBC">
            <w:pPr>
              <w:tabs>
                <w:tab w:val="left" w:pos="3150"/>
              </w:tabs>
              <w:spacing w:line="360" w:lineRule="auto"/>
              <w:rPr>
                <w:rFonts w:ascii="Times New Roman" w:hAnsi="Times New Roman"/>
                <w:b/>
              </w:rPr>
            </w:pPr>
            <w:r w:rsidRPr="00714F09">
              <w:rPr>
                <w:rFonts w:ascii="Times New Roman" w:hAnsi="Times New Roman"/>
                <w:b/>
              </w:rPr>
              <w:t>6</w:t>
            </w:r>
          </w:p>
        </w:tc>
        <w:tc>
          <w:tcPr>
            <w:tcW w:w="6522" w:type="dxa"/>
          </w:tcPr>
          <w:p w:rsidR="00714F09" w:rsidRPr="00AB2EBC" w:rsidRDefault="00714F09" w:rsidP="00AB2EBC">
            <w:pPr>
              <w:tabs>
                <w:tab w:val="left" w:pos="3150"/>
              </w:tabs>
              <w:spacing w:line="360" w:lineRule="auto"/>
              <w:rPr>
                <w:rFonts w:ascii="Times New Roman" w:hAnsi="Times New Roman"/>
                <w:b/>
                <w:sz w:val="24"/>
                <w:szCs w:val="24"/>
              </w:rPr>
            </w:pPr>
            <w:r w:rsidRPr="00AB2EBC">
              <w:rPr>
                <w:rFonts w:ascii="Times New Roman" w:hAnsi="Times New Roman"/>
                <w:b/>
                <w:sz w:val="24"/>
                <w:szCs w:val="24"/>
              </w:rPr>
              <w:t>МАТЕРИАЛЬНО-ТЕХНИЧЕСКОЕ ОБЕСПЕЧЕНИЕ</w:t>
            </w:r>
          </w:p>
        </w:tc>
        <w:tc>
          <w:tcPr>
            <w:tcW w:w="1841" w:type="dxa"/>
          </w:tcPr>
          <w:p w:rsidR="00714F09" w:rsidRDefault="00DD605B" w:rsidP="00AB2EBC">
            <w:pPr>
              <w:tabs>
                <w:tab w:val="left" w:pos="3150"/>
              </w:tabs>
              <w:spacing w:line="360" w:lineRule="auto"/>
              <w:jc w:val="center"/>
              <w:rPr>
                <w:rFonts w:ascii="Times New Roman" w:hAnsi="Times New Roman"/>
              </w:rPr>
            </w:pPr>
            <w:r>
              <w:rPr>
                <w:rFonts w:ascii="Times New Roman" w:hAnsi="Times New Roman"/>
              </w:rPr>
              <w:t>17</w:t>
            </w:r>
          </w:p>
        </w:tc>
      </w:tr>
      <w:tr w:rsidR="00714F09" w:rsidTr="00AB2EBC">
        <w:tc>
          <w:tcPr>
            <w:tcW w:w="534" w:type="dxa"/>
          </w:tcPr>
          <w:p w:rsidR="00714F09" w:rsidRPr="00714F09" w:rsidRDefault="00714F09" w:rsidP="00AB2EBC">
            <w:pPr>
              <w:tabs>
                <w:tab w:val="left" w:pos="3150"/>
              </w:tabs>
              <w:spacing w:line="360" w:lineRule="auto"/>
              <w:rPr>
                <w:rFonts w:ascii="Times New Roman" w:hAnsi="Times New Roman"/>
                <w:b/>
              </w:rPr>
            </w:pPr>
            <w:r w:rsidRPr="00714F09">
              <w:rPr>
                <w:rFonts w:ascii="Times New Roman" w:hAnsi="Times New Roman"/>
                <w:b/>
              </w:rPr>
              <w:t>7</w:t>
            </w:r>
          </w:p>
        </w:tc>
        <w:tc>
          <w:tcPr>
            <w:tcW w:w="6522" w:type="dxa"/>
          </w:tcPr>
          <w:p w:rsidR="00714F09" w:rsidRPr="00AB2EBC" w:rsidRDefault="00714F09" w:rsidP="00AB2EBC">
            <w:pPr>
              <w:tabs>
                <w:tab w:val="left" w:pos="3150"/>
              </w:tabs>
              <w:spacing w:line="360" w:lineRule="auto"/>
              <w:rPr>
                <w:rFonts w:ascii="Times New Roman" w:hAnsi="Times New Roman"/>
                <w:b/>
                <w:sz w:val="24"/>
                <w:szCs w:val="24"/>
              </w:rPr>
            </w:pPr>
            <w:r w:rsidRPr="00AB2EBC">
              <w:rPr>
                <w:rFonts w:ascii="Times New Roman" w:hAnsi="Times New Roman"/>
                <w:b/>
                <w:sz w:val="24"/>
                <w:szCs w:val="24"/>
              </w:rPr>
              <w:t>ОБУЧЕНИЕ ИНВАЛИДОВ И ЛИЦ С ОГРАНИЧЕННЫМИ</w:t>
            </w:r>
          </w:p>
          <w:p w:rsidR="00714F09" w:rsidRPr="00AB2EBC" w:rsidRDefault="00714F09" w:rsidP="00AB2EBC">
            <w:pPr>
              <w:tabs>
                <w:tab w:val="left" w:pos="3150"/>
              </w:tabs>
              <w:spacing w:line="360" w:lineRule="auto"/>
              <w:rPr>
                <w:rFonts w:ascii="Times New Roman" w:hAnsi="Times New Roman"/>
                <w:b/>
                <w:sz w:val="24"/>
                <w:szCs w:val="24"/>
              </w:rPr>
            </w:pPr>
            <w:r w:rsidRPr="00AB2EBC">
              <w:rPr>
                <w:rFonts w:ascii="Times New Roman" w:hAnsi="Times New Roman"/>
                <w:b/>
                <w:sz w:val="24"/>
                <w:szCs w:val="24"/>
              </w:rPr>
              <w:t>ВОЗМОЖНОСТЯМИ ЗДОРОВЬЯ</w:t>
            </w:r>
          </w:p>
        </w:tc>
        <w:tc>
          <w:tcPr>
            <w:tcW w:w="1841" w:type="dxa"/>
          </w:tcPr>
          <w:p w:rsidR="00714F09" w:rsidRDefault="00DD605B" w:rsidP="00DD605B">
            <w:pPr>
              <w:tabs>
                <w:tab w:val="left" w:pos="3150"/>
              </w:tabs>
              <w:spacing w:line="360" w:lineRule="auto"/>
              <w:jc w:val="center"/>
              <w:rPr>
                <w:rFonts w:ascii="Times New Roman" w:hAnsi="Times New Roman"/>
              </w:rPr>
            </w:pPr>
            <w:r>
              <w:rPr>
                <w:rFonts w:ascii="Times New Roman" w:hAnsi="Times New Roman"/>
              </w:rPr>
              <w:t>19</w:t>
            </w:r>
          </w:p>
        </w:tc>
      </w:tr>
      <w:tr w:rsidR="00714F09" w:rsidTr="00AB2EBC">
        <w:tc>
          <w:tcPr>
            <w:tcW w:w="534" w:type="dxa"/>
          </w:tcPr>
          <w:p w:rsidR="00714F09" w:rsidRDefault="00714F09" w:rsidP="00AB2EBC">
            <w:pPr>
              <w:tabs>
                <w:tab w:val="left" w:pos="3150"/>
              </w:tabs>
              <w:spacing w:line="360" w:lineRule="auto"/>
              <w:rPr>
                <w:rFonts w:ascii="Times New Roman" w:hAnsi="Times New Roman"/>
              </w:rPr>
            </w:pPr>
          </w:p>
        </w:tc>
        <w:tc>
          <w:tcPr>
            <w:tcW w:w="6522" w:type="dxa"/>
          </w:tcPr>
          <w:p w:rsidR="00AB2EBC" w:rsidRDefault="00AB2EBC" w:rsidP="00AB2EBC">
            <w:pPr>
              <w:pStyle w:val="a3"/>
              <w:numPr>
                <w:ilvl w:val="0"/>
                <w:numId w:val="23"/>
              </w:numPr>
              <w:tabs>
                <w:tab w:val="left" w:pos="3150"/>
              </w:tabs>
              <w:spacing w:line="360" w:lineRule="auto"/>
              <w:ind w:left="33"/>
              <w:rPr>
                <w:rFonts w:ascii="Times New Roman" w:hAnsi="Times New Roman"/>
                <w:b/>
                <w:sz w:val="28"/>
                <w:szCs w:val="28"/>
              </w:rPr>
            </w:pPr>
          </w:p>
          <w:p w:rsidR="00714F09" w:rsidRDefault="00714F09" w:rsidP="00A35566">
            <w:pPr>
              <w:pStyle w:val="a3"/>
              <w:numPr>
                <w:ilvl w:val="0"/>
                <w:numId w:val="23"/>
              </w:numPr>
              <w:tabs>
                <w:tab w:val="left" w:pos="3150"/>
              </w:tabs>
              <w:spacing w:line="360" w:lineRule="auto"/>
              <w:ind w:left="33"/>
              <w:rPr>
                <w:rFonts w:ascii="Times New Roman" w:hAnsi="Times New Roman"/>
                <w:b/>
                <w:sz w:val="28"/>
                <w:szCs w:val="28"/>
              </w:rPr>
            </w:pPr>
            <w:r w:rsidRPr="00714F09">
              <w:rPr>
                <w:rFonts w:ascii="Times New Roman" w:hAnsi="Times New Roman"/>
                <w:b/>
                <w:sz w:val="28"/>
                <w:szCs w:val="28"/>
                <w:lang w:val="en-US"/>
              </w:rPr>
              <w:t>II</w:t>
            </w:r>
            <w:r w:rsidRPr="00714F09">
              <w:rPr>
                <w:rFonts w:ascii="Times New Roman" w:hAnsi="Times New Roman"/>
                <w:b/>
                <w:sz w:val="28"/>
                <w:szCs w:val="28"/>
              </w:rPr>
              <w:t>.   Результаты анализа показателей деятельности филиала</w:t>
            </w:r>
          </w:p>
          <w:p w:rsidR="00A35566" w:rsidRDefault="00A35566" w:rsidP="00A35566">
            <w:pPr>
              <w:tabs>
                <w:tab w:val="left" w:pos="3150"/>
              </w:tabs>
              <w:spacing w:line="360" w:lineRule="auto"/>
              <w:rPr>
                <w:rFonts w:ascii="Times New Roman" w:hAnsi="Times New Roman"/>
                <w:b/>
                <w:sz w:val="28"/>
                <w:szCs w:val="28"/>
              </w:rPr>
            </w:pPr>
          </w:p>
          <w:p w:rsidR="00FB1FE7" w:rsidRDefault="00FB1FE7" w:rsidP="00A35566">
            <w:pPr>
              <w:tabs>
                <w:tab w:val="left" w:pos="3150"/>
              </w:tabs>
              <w:spacing w:line="360" w:lineRule="auto"/>
              <w:rPr>
                <w:rFonts w:ascii="Times New Roman" w:hAnsi="Times New Roman"/>
                <w:b/>
                <w:sz w:val="28"/>
                <w:szCs w:val="28"/>
              </w:rPr>
            </w:pPr>
          </w:p>
          <w:p w:rsidR="00FB1FE7" w:rsidRDefault="00FB1FE7" w:rsidP="00A35566">
            <w:pPr>
              <w:tabs>
                <w:tab w:val="left" w:pos="3150"/>
              </w:tabs>
              <w:spacing w:line="360" w:lineRule="auto"/>
              <w:rPr>
                <w:rFonts w:ascii="Times New Roman" w:hAnsi="Times New Roman"/>
                <w:b/>
                <w:sz w:val="28"/>
                <w:szCs w:val="28"/>
              </w:rPr>
            </w:pPr>
          </w:p>
          <w:p w:rsidR="00A35566" w:rsidRPr="00A35566" w:rsidRDefault="00A35566" w:rsidP="00A35566">
            <w:pPr>
              <w:tabs>
                <w:tab w:val="left" w:pos="3150"/>
              </w:tabs>
              <w:spacing w:line="360" w:lineRule="auto"/>
              <w:rPr>
                <w:rFonts w:ascii="Times New Roman" w:hAnsi="Times New Roman"/>
                <w:b/>
                <w:sz w:val="28"/>
                <w:szCs w:val="28"/>
              </w:rPr>
            </w:pPr>
          </w:p>
        </w:tc>
        <w:tc>
          <w:tcPr>
            <w:tcW w:w="1841" w:type="dxa"/>
          </w:tcPr>
          <w:p w:rsidR="00714F09" w:rsidRDefault="00714F09" w:rsidP="00AB2EBC">
            <w:pPr>
              <w:tabs>
                <w:tab w:val="left" w:pos="3150"/>
              </w:tabs>
              <w:spacing w:line="360" w:lineRule="auto"/>
              <w:jc w:val="center"/>
              <w:rPr>
                <w:rFonts w:ascii="Times New Roman" w:hAnsi="Times New Roman"/>
              </w:rPr>
            </w:pPr>
          </w:p>
          <w:p w:rsidR="00737C2A" w:rsidRDefault="00737C2A" w:rsidP="00AB2EBC">
            <w:pPr>
              <w:tabs>
                <w:tab w:val="left" w:pos="3150"/>
              </w:tabs>
              <w:spacing w:line="360" w:lineRule="auto"/>
              <w:jc w:val="center"/>
              <w:rPr>
                <w:rFonts w:ascii="Times New Roman" w:hAnsi="Times New Roman"/>
              </w:rPr>
            </w:pPr>
          </w:p>
          <w:p w:rsidR="00737C2A" w:rsidRDefault="00DD605B" w:rsidP="00AB2EBC">
            <w:pPr>
              <w:tabs>
                <w:tab w:val="left" w:pos="3150"/>
              </w:tabs>
              <w:spacing w:line="360" w:lineRule="auto"/>
              <w:jc w:val="center"/>
              <w:rPr>
                <w:rFonts w:ascii="Times New Roman" w:hAnsi="Times New Roman"/>
              </w:rPr>
            </w:pPr>
            <w:r>
              <w:rPr>
                <w:rFonts w:ascii="Times New Roman" w:hAnsi="Times New Roman"/>
              </w:rPr>
              <w:t>21</w:t>
            </w:r>
          </w:p>
        </w:tc>
      </w:tr>
    </w:tbl>
    <w:p w:rsidR="009756CA" w:rsidRPr="005F66D4" w:rsidRDefault="009756CA" w:rsidP="005F66D4">
      <w:pPr>
        <w:pStyle w:val="a3"/>
        <w:numPr>
          <w:ilvl w:val="0"/>
          <w:numId w:val="1"/>
        </w:numPr>
        <w:tabs>
          <w:tab w:val="left" w:pos="3150"/>
        </w:tabs>
        <w:jc w:val="center"/>
        <w:rPr>
          <w:rFonts w:ascii="Times New Roman" w:hAnsi="Times New Roman" w:cs="Times New Roman"/>
          <w:b/>
          <w:sz w:val="28"/>
          <w:szCs w:val="28"/>
        </w:rPr>
      </w:pPr>
      <w:r w:rsidRPr="005F66D4">
        <w:rPr>
          <w:rFonts w:ascii="Times New Roman" w:hAnsi="Times New Roman" w:cs="Times New Roman"/>
          <w:b/>
          <w:sz w:val="28"/>
          <w:szCs w:val="28"/>
        </w:rPr>
        <w:lastRenderedPageBreak/>
        <w:t>Общие сведения</w:t>
      </w:r>
    </w:p>
    <w:p w:rsidR="009756CA" w:rsidRPr="0094124F" w:rsidRDefault="009756CA" w:rsidP="009756CA">
      <w:pPr>
        <w:pStyle w:val="a3"/>
        <w:tabs>
          <w:tab w:val="left" w:pos="3150"/>
        </w:tabs>
        <w:rPr>
          <w:rFonts w:ascii="Times New Roman" w:hAnsi="Times New Roman" w:cs="Times New Roman"/>
          <w:b/>
          <w:sz w:val="28"/>
          <w:szCs w:val="28"/>
        </w:rPr>
      </w:pPr>
    </w:p>
    <w:p w:rsidR="009756CA" w:rsidRPr="0094124F" w:rsidRDefault="00FB1FE7" w:rsidP="0094124F">
      <w:pPr>
        <w:pStyle w:val="a3"/>
        <w:numPr>
          <w:ilvl w:val="1"/>
          <w:numId w:val="1"/>
        </w:numPr>
        <w:tabs>
          <w:tab w:val="left" w:pos="3150"/>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9756CA" w:rsidRPr="0094124F">
        <w:rPr>
          <w:rFonts w:ascii="Times New Roman" w:hAnsi="Times New Roman" w:cs="Times New Roman"/>
          <w:b/>
          <w:sz w:val="28"/>
          <w:szCs w:val="28"/>
        </w:rPr>
        <w:t>Полное наименование и контактная информация</w:t>
      </w:r>
    </w:p>
    <w:p w:rsidR="009756CA" w:rsidRPr="0094124F" w:rsidRDefault="009756CA" w:rsidP="009756CA">
      <w:pPr>
        <w:pStyle w:val="a3"/>
        <w:tabs>
          <w:tab w:val="left" w:pos="3150"/>
        </w:tabs>
        <w:ind w:left="1080"/>
        <w:rPr>
          <w:rFonts w:ascii="Times New Roman" w:hAnsi="Times New Roman" w:cs="Times New Roman"/>
          <w:b/>
          <w:sz w:val="28"/>
          <w:szCs w:val="28"/>
        </w:rPr>
      </w:pPr>
    </w:p>
    <w:p w:rsidR="009756CA" w:rsidRPr="0094124F" w:rsidRDefault="009756CA" w:rsidP="009756CA">
      <w:pPr>
        <w:pStyle w:val="a3"/>
        <w:tabs>
          <w:tab w:val="left" w:pos="0"/>
        </w:tabs>
        <w:ind w:left="0"/>
        <w:jc w:val="both"/>
        <w:rPr>
          <w:rFonts w:ascii="Times New Roman" w:hAnsi="Times New Roman" w:cs="Times New Roman"/>
          <w:sz w:val="28"/>
          <w:szCs w:val="28"/>
        </w:rPr>
      </w:pPr>
      <w:r w:rsidRPr="0094124F">
        <w:rPr>
          <w:rFonts w:ascii="Times New Roman" w:hAnsi="Times New Roman" w:cs="Times New Roman"/>
          <w:sz w:val="28"/>
          <w:szCs w:val="28"/>
        </w:rPr>
        <w:t xml:space="preserve"> Полное наименование - Петропавловск-Камчатский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9756CA" w:rsidRPr="0094124F" w:rsidRDefault="009756CA" w:rsidP="009756CA">
      <w:pPr>
        <w:pStyle w:val="a3"/>
        <w:tabs>
          <w:tab w:val="left" w:pos="0"/>
        </w:tabs>
        <w:ind w:left="0"/>
        <w:jc w:val="both"/>
        <w:rPr>
          <w:rFonts w:ascii="Times New Roman" w:hAnsi="Times New Roman" w:cs="Times New Roman"/>
          <w:sz w:val="28"/>
          <w:szCs w:val="28"/>
        </w:rPr>
      </w:pPr>
    </w:p>
    <w:p w:rsidR="009756CA" w:rsidRPr="0094124F" w:rsidRDefault="009756CA" w:rsidP="009756CA">
      <w:pPr>
        <w:pStyle w:val="a3"/>
        <w:tabs>
          <w:tab w:val="left" w:pos="0"/>
        </w:tabs>
        <w:ind w:left="0"/>
        <w:jc w:val="both"/>
        <w:rPr>
          <w:rFonts w:ascii="Times New Roman" w:hAnsi="Times New Roman" w:cs="Times New Roman"/>
          <w:sz w:val="28"/>
          <w:szCs w:val="28"/>
        </w:rPr>
      </w:pPr>
      <w:r w:rsidRPr="0094124F">
        <w:rPr>
          <w:rFonts w:ascii="Times New Roman" w:hAnsi="Times New Roman" w:cs="Times New Roman"/>
          <w:sz w:val="28"/>
          <w:szCs w:val="28"/>
        </w:rPr>
        <w:t xml:space="preserve">Контактная информация филиала: </w:t>
      </w:r>
    </w:p>
    <w:p w:rsidR="00F70A35" w:rsidRDefault="009756CA" w:rsidP="00F70A35">
      <w:pPr>
        <w:pStyle w:val="a3"/>
        <w:tabs>
          <w:tab w:val="left" w:pos="0"/>
        </w:tabs>
        <w:ind w:left="0"/>
        <w:jc w:val="both"/>
        <w:rPr>
          <w:rFonts w:ascii="Times New Roman" w:hAnsi="Times New Roman" w:cs="Times New Roman"/>
          <w:sz w:val="28"/>
          <w:szCs w:val="28"/>
        </w:rPr>
      </w:pPr>
      <w:r w:rsidRPr="0094124F">
        <w:rPr>
          <w:rFonts w:ascii="Times New Roman" w:hAnsi="Times New Roman" w:cs="Times New Roman"/>
          <w:sz w:val="28"/>
          <w:szCs w:val="28"/>
        </w:rPr>
        <w:t>Место нахождения: Россия, Камчатский край, 683031, г. Петропавловск-</w:t>
      </w:r>
      <w:r w:rsidR="000D27E2" w:rsidRPr="0094124F">
        <w:rPr>
          <w:rFonts w:ascii="Times New Roman" w:hAnsi="Times New Roman" w:cs="Times New Roman"/>
          <w:sz w:val="28"/>
          <w:szCs w:val="28"/>
        </w:rPr>
        <w:t>Камчатский, ул.</w:t>
      </w:r>
      <w:r w:rsidRPr="0094124F">
        <w:rPr>
          <w:rFonts w:ascii="Times New Roman" w:hAnsi="Times New Roman" w:cs="Times New Roman"/>
          <w:sz w:val="28"/>
          <w:szCs w:val="28"/>
        </w:rPr>
        <w:t xml:space="preserve"> Бохняка, д.13 телефон +7 415 2 307-623</w:t>
      </w:r>
      <w:r w:rsidR="00D36768">
        <w:rPr>
          <w:rFonts w:ascii="Times New Roman" w:hAnsi="Times New Roman" w:cs="Times New Roman"/>
          <w:sz w:val="28"/>
          <w:szCs w:val="28"/>
        </w:rPr>
        <w:t>; 307-624</w:t>
      </w:r>
    </w:p>
    <w:p w:rsidR="009756CA" w:rsidRPr="00FB1FE7" w:rsidRDefault="009756CA" w:rsidP="00F70A35">
      <w:pPr>
        <w:pStyle w:val="a3"/>
        <w:tabs>
          <w:tab w:val="left" w:pos="0"/>
        </w:tabs>
        <w:ind w:left="0"/>
        <w:jc w:val="both"/>
        <w:rPr>
          <w:rFonts w:ascii="Times New Roman" w:hAnsi="Times New Roman" w:cs="Times New Roman"/>
          <w:sz w:val="28"/>
          <w:szCs w:val="28"/>
          <w:lang w:val="en-US"/>
        </w:rPr>
      </w:pPr>
      <w:r w:rsidRPr="0094124F">
        <w:rPr>
          <w:rFonts w:ascii="Times New Roman" w:hAnsi="Times New Roman" w:cs="Times New Roman"/>
          <w:sz w:val="28"/>
          <w:szCs w:val="28"/>
        </w:rPr>
        <w:t>Е</w:t>
      </w:r>
      <w:r w:rsidRPr="00FB1FE7">
        <w:rPr>
          <w:rFonts w:ascii="Times New Roman" w:hAnsi="Times New Roman" w:cs="Times New Roman"/>
          <w:sz w:val="28"/>
          <w:szCs w:val="28"/>
          <w:lang w:val="en-US"/>
        </w:rPr>
        <w:t>-</w:t>
      </w:r>
      <w:r w:rsidRPr="0094124F">
        <w:rPr>
          <w:rFonts w:ascii="Times New Roman" w:hAnsi="Times New Roman" w:cs="Times New Roman"/>
          <w:sz w:val="28"/>
          <w:szCs w:val="28"/>
          <w:lang w:val="en-US"/>
        </w:rPr>
        <w:t>mail</w:t>
      </w:r>
      <w:r w:rsidRPr="00FB1FE7">
        <w:rPr>
          <w:rFonts w:ascii="Times New Roman" w:hAnsi="Times New Roman" w:cs="Times New Roman"/>
          <w:sz w:val="28"/>
          <w:szCs w:val="28"/>
          <w:lang w:val="en-US"/>
        </w:rPr>
        <w:t xml:space="preserve">: </w:t>
      </w:r>
      <w:hyperlink r:id="rId10" w:history="1">
        <w:r w:rsidR="00800532" w:rsidRPr="0094124F">
          <w:rPr>
            <w:rStyle w:val="a4"/>
            <w:rFonts w:ascii="Times New Roman" w:hAnsi="Times New Roman" w:cs="Times New Roman"/>
            <w:sz w:val="28"/>
            <w:szCs w:val="28"/>
            <w:lang w:val="en-US"/>
          </w:rPr>
          <w:t>priemnaya</w:t>
        </w:r>
        <w:r w:rsidR="00800532" w:rsidRPr="00FB1FE7">
          <w:rPr>
            <w:rStyle w:val="a4"/>
            <w:rFonts w:ascii="Times New Roman" w:hAnsi="Times New Roman" w:cs="Times New Roman"/>
            <w:sz w:val="28"/>
            <w:szCs w:val="28"/>
            <w:lang w:val="en-US"/>
          </w:rPr>
          <w:t>@</w:t>
        </w:r>
        <w:r w:rsidR="00800532" w:rsidRPr="0094124F">
          <w:rPr>
            <w:rStyle w:val="a4"/>
            <w:rFonts w:ascii="Times New Roman" w:hAnsi="Times New Roman" w:cs="Times New Roman"/>
            <w:sz w:val="28"/>
            <w:szCs w:val="28"/>
            <w:lang w:val="en-US"/>
          </w:rPr>
          <w:t>pk</w:t>
        </w:r>
        <w:r w:rsidR="00800532" w:rsidRPr="00FB1FE7">
          <w:rPr>
            <w:rStyle w:val="a4"/>
            <w:rFonts w:ascii="Times New Roman" w:hAnsi="Times New Roman" w:cs="Times New Roman"/>
            <w:sz w:val="28"/>
            <w:szCs w:val="28"/>
            <w:lang w:val="en-US"/>
          </w:rPr>
          <w:t>.</w:t>
        </w:r>
        <w:r w:rsidR="00800532" w:rsidRPr="00F70A35">
          <w:rPr>
            <w:rStyle w:val="a4"/>
            <w:rFonts w:ascii="Times New Roman" w:hAnsi="Times New Roman" w:cs="Times New Roman"/>
            <w:sz w:val="28"/>
            <w:szCs w:val="28"/>
            <w:lang w:val="en-US"/>
          </w:rPr>
          <w:t>ranepa</w:t>
        </w:r>
        <w:r w:rsidR="00800532" w:rsidRPr="00FB1FE7">
          <w:rPr>
            <w:rStyle w:val="a4"/>
            <w:rFonts w:ascii="Times New Roman" w:hAnsi="Times New Roman" w:cs="Times New Roman"/>
            <w:sz w:val="28"/>
            <w:szCs w:val="28"/>
            <w:lang w:val="en-US"/>
          </w:rPr>
          <w:t>.</w:t>
        </w:r>
        <w:r w:rsidR="00800532" w:rsidRPr="0094124F">
          <w:rPr>
            <w:rStyle w:val="a4"/>
            <w:rFonts w:ascii="Times New Roman" w:hAnsi="Times New Roman" w:cs="Times New Roman"/>
            <w:sz w:val="28"/>
            <w:szCs w:val="28"/>
            <w:lang w:val="en-US"/>
          </w:rPr>
          <w:t>ru</w:t>
        </w:r>
      </w:hyperlink>
      <w:r w:rsidR="00FB1FE7" w:rsidRPr="00FB1FE7">
        <w:rPr>
          <w:rStyle w:val="a4"/>
          <w:rFonts w:ascii="Times New Roman" w:hAnsi="Times New Roman" w:cs="Times New Roman"/>
          <w:sz w:val="28"/>
          <w:szCs w:val="28"/>
          <w:lang w:val="en-US"/>
        </w:rPr>
        <w:t xml:space="preserve"> </w:t>
      </w:r>
      <w:r w:rsidR="00FB1FE7" w:rsidRPr="00FB1FE7">
        <w:rPr>
          <w:rStyle w:val="a4"/>
          <w:rFonts w:ascii="Times New Roman" w:hAnsi="Times New Roman" w:cs="Times New Roman"/>
          <w:sz w:val="28"/>
          <w:szCs w:val="28"/>
          <w:u w:val="none"/>
          <w:lang w:val="en-US"/>
        </w:rPr>
        <w:t xml:space="preserve"> </w:t>
      </w:r>
      <w:r w:rsidR="00800532" w:rsidRPr="0094124F">
        <w:rPr>
          <w:rFonts w:ascii="Times New Roman" w:hAnsi="Times New Roman" w:cs="Times New Roman"/>
          <w:sz w:val="28"/>
          <w:szCs w:val="28"/>
        </w:rPr>
        <w:t>сайт</w:t>
      </w:r>
      <w:r w:rsidR="00800532" w:rsidRPr="00FB1FE7">
        <w:rPr>
          <w:rFonts w:ascii="Times New Roman" w:hAnsi="Times New Roman" w:cs="Times New Roman"/>
          <w:sz w:val="28"/>
          <w:szCs w:val="28"/>
          <w:lang w:val="en-US"/>
        </w:rPr>
        <w:t xml:space="preserve">: </w:t>
      </w:r>
      <w:r w:rsidR="00800532" w:rsidRPr="0094124F">
        <w:rPr>
          <w:rFonts w:ascii="Times New Roman" w:hAnsi="Times New Roman" w:cs="Times New Roman"/>
          <w:sz w:val="28"/>
          <w:szCs w:val="28"/>
          <w:lang w:val="en-US"/>
        </w:rPr>
        <w:t>pk</w:t>
      </w:r>
      <w:r w:rsidR="00800532" w:rsidRPr="00FB1FE7">
        <w:rPr>
          <w:rFonts w:ascii="Times New Roman" w:hAnsi="Times New Roman" w:cs="Times New Roman"/>
          <w:sz w:val="28"/>
          <w:szCs w:val="28"/>
          <w:lang w:val="en-US"/>
        </w:rPr>
        <w:t>.</w:t>
      </w:r>
      <w:r w:rsidR="00800532" w:rsidRPr="0094124F">
        <w:rPr>
          <w:rFonts w:ascii="Times New Roman" w:hAnsi="Times New Roman" w:cs="Times New Roman"/>
          <w:sz w:val="28"/>
          <w:szCs w:val="28"/>
          <w:lang w:val="en-US"/>
        </w:rPr>
        <w:t>ranepa</w:t>
      </w:r>
      <w:r w:rsidR="00800532" w:rsidRPr="00FB1FE7">
        <w:rPr>
          <w:rFonts w:ascii="Times New Roman" w:hAnsi="Times New Roman" w:cs="Times New Roman"/>
          <w:sz w:val="28"/>
          <w:szCs w:val="28"/>
          <w:lang w:val="en-US"/>
        </w:rPr>
        <w:t>.</w:t>
      </w:r>
      <w:r w:rsidR="00800532" w:rsidRPr="0094124F">
        <w:rPr>
          <w:rFonts w:ascii="Times New Roman" w:hAnsi="Times New Roman" w:cs="Times New Roman"/>
          <w:sz w:val="28"/>
          <w:szCs w:val="28"/>
          <w:lang w:val="en-US"/>
        </w:rPr>
        <w:t>ru</w:t>
      </w:r>
    </w:p>
    <w:p w:rsidR="009756CA" w:rsidRPr="00FB1FE7" w:rsidRDefault="009756CA" w:rsidP="00800532">
      <w:pPr>
        <w:pStyle w:val="a3"/>
        <w:tabs>
          <w:tab w:val="left" w:pos="0"/>
        </w:tabs>
        <w:ind w:left="0"/>
        <w:jc w:val="center"/>
        <w:rPr>
          <w:rFonts w:ascii="Times New Roman" w:hAnsi="Times New Roman" w:cs="Times New Roman"/>
          <w:sz w:val="28"/>
          <w:szCs w:val="28"/>
          <w:lang w:val="en-US"/>
        </w:rPr>
      </w:pPr>
    </w:p>
    <w:p w:rsidR="00800532" w:rsidRPr="0094124F" w:rsidRDefault="00FB1FE7" w:rsidP="0094124F">
      <w:pPr>
        <w:pStyle w:val="a3"/>
        <w:numPr>
          <w:ilvl w:val="1"/>
          <w:numId w:val="1"/>
        </w:numPr>
        <w:tabs>
          <w:tab w:val="left" w:pos="0"/>
        </w:tabs>
        <w:jc w:val="center"/>
        <w:rPr>
          <w:rFonts w:ascii="Times New Roman" w:hAnsi="Times New Roman" w:cs="Times New Roman"/>
          <w:b/>
          <w:sz w:val="28"/>
          <w:szCs w:val="28"/>
        </w:rPr>
      </w:pPr>
      <w:r w:rsidRPr="00C64B51">
        <w:rPr>
          <w:rFonts w:ascii="Times New Roman" w:hAnsi="Times New Roman" w:cs="Times New Roman"/>
          <w:b/>
          <w:sz w:val="28"/>
          <w:szCs w:val="28"/>
          <w:lang w:val="en-US"/>
        </w:rPr>
        <w:t xml:space="preserve"> </w:t>
      </w:r>
      <w:r w:rsidR="00E95D0F">
        <w:rPr>
          <w:rFonts w:ascii="Times New Roman" w:hAnsi="Times New Roman" w:cs="Times New Roman"/>
          <w:b/>
          <w:sz w:val="28"/>
          <w:szCs w:val="28"/>
        </w:rPr>
        <w:t>Общая информация о Филиале</w:t>
      </w:r>
    </w:p>
    <w:p w:rsidR="007B06D2" w:rsidRPr="0094124F" w:rsidRDefault="007B06D2" w:rsidP="007B06D2">
      <w:pPr>
        <w:pStyle w:val="a3"/>
        <w:tabs>
          <w:tab w:val="left" w:pos="0"/>
        </w:tabs>
        <w:ind w:left="1080"/>
        <w:rPr>
          <w:rFonts w:ascii="Times New Roman" w:hAnsi="Times New Roman" w:cs="Times New Roman"/>
          <w:b/>
          <w:sz w:val="28"/>
          <w:szCs w:val="28"/>
        </w:rPr>
      </w:pPr>
    </w:p>
    <w:p w:rsidR="003B651E" w:rsidRPr="0094124F" w:rsidRDefault="00E95D0F" w:rsidP="007B06D2">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7B06D2" w:rsidRPr="0094124F">
        <w:rPr>
          <w:rFonts w:ascii="Times New Roman" w:hAnsi="Times New Roman" w:cs="Times New Roman"/>
          <w:sz w:val="28"/>
          <w:szCs w:val="28"/>
        </w:rPr>
        <w:t xml:space="preserve">Филиал создан в </w:t>
      </w:r>
      <w:r w:rsidR="003B651E" w:rsidRPr="0094124F">
        <w:rPr>
          <w:rFonts w:ascii="Times New Roman" w:hAnsi="Times New Roman" w:cs="Times New Roman"/>
          <w:sz w:val="28"/>
          <w:szCs w:val="28"/>
        </w:rPr>
        <w:t>соответствии с Указом Президента Российской Федерации от 20 сентября 2010 г. N 1140 «Об образовании Российской академии народного хозяйства и государственной службы при П</w:t>
      </w:r>
      <w:r w:rsidR="007B06D2" w:rsidRPr="0094124F">
        <w:rPr>
          <w:rFonts w:ascii="Times New Roman" w:hAnsi="Times New Roman" w:cs="Times New Roman"/>
          <w:sz w:val="28"/>
          <w:szCs w:val="28"/>
        </w:rPr>
        <w:t>резиденте Российской Федерации», распоряжением Правительства Российской Федерации от 23 сентября 2010г. №1562-р, Постановлением Правительства Российской Федерации от 29 декабря 2010г. № 1178.</w:t>
      </w:r>
    </w:p>
    <w:p w:rsidR="007B06D2" w:rsidRPr="0094124F" w:rsidRDefault="00E95D0F" w:rsidP="007B06D2">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7B06D2" w:rsidRPr="0094124F">
        <w:rPr>
          <w:rFonts w:ascii="Times New Roman" w:hAnsi="Times New Roman" w:cs="Times New Roman"/>
          <w:sz w:val="28"/>
          <w:szCs w:val="28"/>
        </w:rPr>
        <w:t>Филиал осуществляет свою деятельность в соответствии с действующим законодательством Российской Федерации, уставом Академии, Положением о филиале и иными локальными актами Академии.</w:t>
      </w:r>
    </w:p>
    <w:p w:rsidR="00E12054" w:rsidRPr="0094124F" w:rsidRDefault="00E95D0F" w:rsidP="00E12054">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F11B7F">
        <w:rPr>
          <w:rFonts w:ascii="Times New Roman" w:hAnsi="Times New Roman" w:cs="Times New Roman"/>
          <w:sz w:val="28"/>
          <w:szCs w:val="28"/>
        </w:rPr>
        <w:t xml:space="preserve">В </w:t>
      </w:r>
      <w:r w:rsidR="00FD78D5">
        <w:rPr>
          <w:rFonts w:ascii="Times New Roman" w:hAnsi="Times New Roman" w:cs="Times New Roman"/>
          <w:sz w:val="28"/>
          <w:szCs w:val="28"/>
        </w:rPr>
        <w:t xml:space="preserve">настоящее время </w:t>
      </w:r>
      <w:r w:rsidR="00E12054" w:rsidRPr="0094124F">
        <w:rPr>
          <w:rFonts w:ascii="Times New Roman" w:hAnsi="Times New Roman" w:cs="Times New Roman"/>
          <w:sz w:val="28"/>
          <w:szCs w:val="28"/>
        </w:rPr>
        <w:t>филиал  реализует следующие образовательные программы:</w:t>
      </w:r>
    </w:p>
    <w:p w:rsidR="00E12054" w:rsidRPr="0094124F" w:rsidRDefault="00E12054" w:rsidP="00E12054">
      <w:pPr>
        <w:pStyle w:val="a3"/>
        <w:tabs>
          <w:tab w:val="left" w:pos="0"/>
        </w:tabs>
        <w:ind w:left="0"/>
        <w:jc w:val="both"/>
        <w:rPr>
          <w:rFonts w:ascii="Times New Roman" w:hAnsi="Times New Roman" w:cs="Times New Roman"/>
          <w:sz w:val="28"/>
          <w:szCs w:val="28"/>
        </w:rPr>
      </w:pPr>
      <w:r w:rsidRPr="0094124F">
        <w:rPr>
          <w:rFonts w:ascii="Times New Roman" w:hAnsi="Times New Roman" w:cs="Times New Roman"/>
          <w:sz w:val="28"/>
          <w:szCs w:val="28"/>
        </w:rPr>
        <w:t>-</w:t>
      </w:r>
      <w:r w:rsidRPr="0094124F">
        <w:rPr>
          <w:rFonts w:ascii="Times New Roman" w:hAnsi="Times New Roman" w:cs="Times New Roman"/>
          <w:sz w:val="28"/>
          <w:szCs w:val="28"/>
        </w:rPr>
        <w:tab/>
        <w:t>программы высшего образования - программы бакала</w:t>
      </w:r>
      <w:r w:rsidR="00A03617">
        <w:rPr>
          <w:rFonts w:ascii="Times New Roman" w:hAnsi="Times New Roman" w:cs="Times New Roman"/>
          <w:sz w:val="28"/>
          <w:szCs w:val="28"/>
        </w:rPr>
        <w:t>вриата,</w:t>
      </w:r>
    </w:p>
    <w:p w:rsidR="007B06D2" w:rsidRPr="0094124F" w:rsidRDefault="00E12054" w:rsidP="00E12054">
      <w:pPr>
        <w:pStyle w:val="a3"/>
        <w:tabs>
          <w:tab w:val="left" w:pos="0"/>
        </w:tabs>
        <w:ind w:left="0"/>
        <w:jc w:val="both"/>
        <w:rPr>
          <w:rFonts w:ascii="Times New Roman" w:hAnsi="Times New Roman" w:cs="Times New Roman"/>
          <w:sz w:val="28"/>
          <w:szCs w:val="28"/>
        </w:rPr>
      </w:pPr>
      <w:r w:rsidRPr="0094124F">
        <w:rPr>
          <w:rFonts w:ascii="Times New Roman" w:hAnsi="Times New Roman" w:cs="Times New Roman"/>
          <w:sz w:val="28"/>
          <w:szCs w:val="28"/>
        </w:rPr>
        <w:t>-</w:t>
      </w:r>
      <w:r w:rsidRPr="0094124F">
        <w:rPr>
          <w:rFonts w:ascii="Times New Roman" w:hAnsi="Times New Roman" w:cs="Times New Roman"/>
          <w:sz w:val="28"/>
          <w:szCs w:val="28"/>
        </w:rPr>
        <w:tab/>
        <w:t>дополнительные профессиональные программы - программы повышения квалификации и программы профессиональной переподготовки.</w:t>
      </w:r>
    </w:p>
    <w:p w:rsidR="00631AE3" w:rsidRPr="0094124F" w:rsidRDefault="00631AE3" w:rsidP="00E12054">
      <w:pPr>
        <w:pStyle w:val="a3"/>
        <w:tabs>
          <w:tab w:val="left" w:pos="0"/>
        </w:tabs>
        <w:ind w:left="0"/>
        <w:jc w:val="both"/>
        <w:rPr>
          <w:rFonts w:ascii="Times New Roman" w:hAnsi="Times New Roman" w:cs="Times New Roman"/>
          <w:sz w:val="28"/>
          <w:szCs w:val="28"/>
        </w:rPr>
      </w:pPr>
    </w:p>
    <w:p w:rsidR="00631AE3" w:rsidRPr="00693D2A" w:rsidRDefault="0004179E" w:rsidP="0094124F">
      <w:pPr>
        <w:pStyle w:val="a3"/>
        <w:numPr>
          <w:ilvl w:val="1"/>
          <w:numId w:val="1"/>
        </w:numPr>
        <w:tabs>
          <w:tab w:val="left" w:pos="0"/>
        </w:tabs>
        <w:jc w:val="center"/>
        <w:rPr>
          <w:rFonts w:ascii="Times New Roman" w:hAnsi="Times New Roman" w:cs="Times New Roman"/>
          <w:color w:val="000000" w:themeColor="text1"/>
          <w:sz w:val="28"/>
          <w:szCs w:val="28"/>
          <w:u w:val="single"/>
        </w:rPr>
      </w:pPr>
      <w:r>
        <w:rPr>
          <w:rFonts w:ascii="Times New Roman" w:hAnsi="Times New Roman" w:cs="Times New Roman"/>
          <w:b/>
          <w:color w:val="000000" w:themeColor="text1"/>
          <w:sz w:val="28"/>
          <w:szCs w:val="28"/>
          <w:u w:val="single"/>
        </w:rPr>
        <w:t xml:space="preserve"> </w:t>
      </w:r>
      <w:r w:rsidR="00C678DC" w:rsidRPr="00693D2A">
        <w:rPr>
          <w:rFonts w:ascii="Times New Roman" w:hAnsi="Times New Roman" w:cs="Times New Roman"/>
          <w:b/>
          <w:color w:val="000000" w:themeColor="text1"/>
          <w:sz w:val="28"/>
          <w:szCs w:val="28"/>
          <w:u w:val="single"/>
        </w:rPr>
        <w:t>Миссия, ц</w:t>
      </w:r>
      <w:r w:rsidR="00737C2A">
        <w:rPr>
          <w:rFonts w:ascii="Times New Roman" w:hAnsi="Times New Roman" w:cs="Times New Roman"/>
          <w:b/>
          <w:color w:val="000000" w:themeColor="text1"/>
          <w:sz w:val="28"/>
          <w:szCs w:val="28"/>
          <w:u w:val="single"/>
        </w:rPr>
        <w:t>ель</w:t>
      </w:r>
      <w:r w:rsidR="00631AE3" w:rsidRPr="00693D2A">
        <w:rPr>
          <w:rFonts w:ascii="Times New Roman" w:hAnsi="Times New Roman" w:cs="Times New Roman"/>
          <w:b/>
          <w:color w:val="000000" w:themeColor="text1"/>
          <w:sz w:val="28"/>
          <w:szCs w:val="28"/>
          <w:u w:val="single"/>
        </w:rPr>
        <w:t>, задачи</w:t>
      </w:r>
      <w:r w:rsidR="00737C2A">
        <w:rPr>
          <w:rFonts w:ascii="Times New Roman" w:hAnsi="Times New Roman" w:cs="Times New Roman"/>
          <w:b/>
          <w:color w:val="000000" w:themeColor="text1"/>
          <w:sz w:val="28"/>
          <w:szCs w:val="28"/>
          <w:u w:val="single"/>
        </w:rPr>
        <w:t xml:space="preserve">, приоритеты </w:t>
      </w:r>
      <w:r w:rsidR="00631AE3" w:rsidRPr="00693D2A">
        <w:rPr>
          <w:rFonts w:ascii="Times New Roman" w:hAnsi="Times New Roman" w:cs="Times New Roman"/>
          <w:b/>
          <w:color w:val="000000" w:themeColor="text1"/>
          <w:sz w:val="28"/>
          <w:szCs w:val="28"/>
          <w:u w:val="single"/>
        </w:rPr>
        <w:t xml:space="preserve"> и направления деятельности Филиала</w:t>
      </w:r>
    </w:p>
    <w:p w:rsidR="00A35566" w:rsidRDefault="00E95D0F" w:rsidP="004C0031">
      <w:pPr>
        <w:pStyle w:val="a3"/>
        <w:spacing w:after="160" w:line="360" w:lineRule="auto"/>
        <w:jc w:val="both"/>
        <w:rPr>
          <w:rFonts w:ascii="Times New Roman" w:hAnsi="Times New Roman" w:cs="Times New Roman"/>
          <w:sz w:val="28"/>
          <w:szCs w:val="28"/>
        </w:rPr>
      </w:pPr>
      <w:r w:rsidRPr="00AB2EBC">
        <w:rPr>
          <w:rFonts w:ascii="Times New Roman" w:hAnsi="Times New Roman" w:cs="Times New Roman"/>
          <w:sz w:val="28"/>
          <w:szCs w:val="28"/>
        </w:rPr>
        <w:tab/>
      </w:r>
    </w:p>
    <w:p w:rsidR="00A35566" w:rsidRDefault="00ED1C6D" w:rsidP="00A35566">
      <w:pPr>
        <w:pStyle w:val="a3"/>
        <w:spacing w:after="160" w:line="360" w:lineRule="auto"/>
        <w:ind w:firstLine="696"/>
        <w:jc w:val="both"/>
        <w:rPr>
          <w:rFonts w:ascii="Times New Roman" w:eastAsia="Calibri" w:hAnsi="Times New Roman" w:cs="Times New Roman"/>
          <w:bCs/>
          <w:sz w:val="28"/>
          <w:szCs w:val="28"/>
        </w:rPr>
      </w:pPr>
      <w:r w:rsidRPr="00AB2EBC">
        <w:rPr>
          <w:rFonts w:ascii="Times New Roman" w:hAnsi="Times New Roman" w:cs="Times New Roman"/>
          <w:b/>
          <w:sz w:val="28"/>
          <w:szCs w:val="28"/>
        </w:rPr>
        <w:t>Миссия</w:t>
      </w:r>
      <w:r w:rsidRPr="00AB2EBC">
        <w:rPr>
          <w:rFonts w:ascii="Times New Roman" w:hAnsi="Times New Roman" w:cs="Times New Roman"/>
          <w:sz w:val="28"/>
          <w:szCs w:val="28"/>
        </w:rPr>
        <w:t xml:space="preserve"> Петропавловского филиала РАНХиГС при Президенте Российской Федерации:</w:t>
      </w:r>
      <w:r w:rsidR="0004179E">
        <w:rPr>
          <w:rFonts w:ascii="Times New Roman" w:hAnsi="Times New Roman" w:cs="Times New Roman"/>
          <w:sz w:val="28"/>
          <w:szCs w:val="28"/>
        </w:rPr>
        <w:t xml:space="preserve"> </w:t>
      </w:r>
      <w:r w:rsidR="00AB2EBC" w:rsidRPr="00AB2EBC">
        <w:rPr>
          <w:rFonts w:ascii="Times New Roman" w:eastAsia="Calibri" w:hAnsi="Times New Roman" w:cs="Times New Roman"/>
          <w:bCs/>
          <w:sz w:val="28"/>
          <w:szCs w:val="28"/>
        </w:rPr>
        <w:t xml:space="preserve">обеспечение высококачественной подготовки квалифицированных и конкурентоспособных управленческих кадров для государственного и частного секторов экономики; для управления </w:t>
      </w:r>
    </w:p>
    <w:p w:rsidR="00AB2EBC" w:rsidRPr="00AB2EBC" w:rsidRDefault="00AB2EBC" w:rsidP="004C0031">
      <w:pPr>
        <w:pStyle w:val="a3"/>
        <w:spacing w:after="160" w:line="360" w:lineRule="auto"/>
        <w:jc w:val="both"/>
        <w:rPr>
          <w:rFonts w:ascii="Times New Roman" w:eastAsia="Calibri" w:hAnsi="Times New Roman" w:cs="Times New Roman"/>
          <w:bCs/>
          <w:sz w:val="28"/>
          <w:szCs w:val="28"/>
        </w:rPr>
      </w:pPr>
      <w:r w:rsidRPr="00AB2EBC">
        <w:rPr>
          <w:rFonts w:ascii="Times New Roman" w:eastAsia="Calibri" w:hAnsi="Times New Roman" w:cs="Times New Roman"/>
          <w:bCs/>
          <w:sz w:val="28"/>
          <w:szCs w:val="28"/>
        </w:rPr>
        <w:t xml:space="preserve">общественными процессами с целью решения задач социально-экономического развития региона; научное и экспертно-аналитическое сопровождение </w:t>
      </w:r>
      <w:r w:rsidRPr="00AB2EBC">
        <w:rPr>
          <w:rFonts w:ascii="Times New Roman" w:eastAsia="Calibri" w:hAnsi="Times New Roman" w:cs="Times New Roman"/>
          <w:bCs/>
          <w:sz w:val="28"/>
          <w:szCs w:val="28"/>
        </w:rPr>
        <w:lastRenderedPageBreak/>
        <w:t>деятельности органов государственной власти региона и Российской Федерации в целом, в соответствии с запросами государства, бизнес-среды и гражданского общества.</w:t>
      </w:r>
    </w:p>
    <w:p w:rsidR="00AB2EBC" w:rsidRPr="00AB2EBC" w:rsidRDefault="004C0031" w:rsidP="00AB2EBC">
      <w:pPr>
        <w:spacing w:after="160" w:line="360" w:lineRule="auto"/>
        <w:ind w:left="720"/>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Стратегическая</w:t>
      </w:r>
      <w:r w:rsidR="00AB2EBC" w:rsidRPr="00AB2EBC">
        <w:rPr>
          <w:rFonts w:ascii="Times New Roman" w:eastAsia="Calibri" w:hAnsi="Times New Roman" w:cs="Times New Roman"/>
          <w:b/>
          <w:bCs/>
          <w:sz w:val="28"/>
          <w:szCs w:val="28"/>
        </w:rPr>
        <w:t xml:space="preserve"> цель – </w:t>
      </w:r>
      <w:r w:rsidR="00AB2EBC" w:rsidRPr="00AB2EBC">
        <w:rPr>
          <w:rFonts w:ascii="Times New Roman" w:eastAsia="Calibri" w:hAnsi="Times New Roman" w:cs="Times New Roman"/>
          <w:bCs/>
          <w:sz w:val="28"/>
          <w:szCs w:val="28"/>
        </w:rPr>
        <w:t>достижение уровня</w:t>
      </w:r>
      <w:r w:rsidR="0004179E">
        <w:rPr>
          <w:rFonts w:ascii="Times New Roman" w:eastAsia="Calibri" w:hAnsi="Times New Roman" w:cs="Times New Roman"/>
          <w:bCs/>
          <w:sz w:val="28"/>
          <w:szCs w:val="28"/>
        </w:rPr>
        <w:t xml:space="preserve"> </w:t>
      </w:r>
      <w:r w:rsidR="00AB2EBC" w:rsidRPr="00AB2EBC">
        <w:rPr>
          <w:rFonts w:ascii="Times New Roman" w:eastAsia="Calibri" w:hAnsi="Times New Roman" w:cs="Times New Roman"/>
          <w:bCs/>
          <w:sz w:val="28"/>
          <w:szCs w:val="28"/>
        </w:rPr>
        <w:t>авторитетного</w:t>
      </w:r>
      <w:r w:rsidR="0004179E">
        <w:rPr>
          <w:rFonts w:ascii="Times New Roman" w:eastAsia="Calibri" w:hAnsi="Times New Roman" w:cs="Times New Roman"/>
          <w:bCs/>
          <w:sz w:val="28"/>
          <w:szCs w:val="28"/>
        </w:rPr>
        <w:t xml:space="preserve"> </w:t>
      </w:r>
      <w:r w:rsidR="00AB2EBC" w:rsidRPr="00AB2EBC">
        <w:rPr>
          <w:rFonts w:ascii="Times New Roman" w:eastAsia="Calibri" w:hAnsi="Times New Roman" w:cs="Times New Roman"/>
          <w:bCs/>
          <w:sz w:val="28"/>
          <w:szCs w:val="28"/>
        </w:rPr>
        <w:t>и востребованного образовательного, научного, экспертно-аналитического и консалтингового центра, формирование</w:t>
      </w:r>
      <w:r w:rsidR="0004179E">
        <w:rPr>
          <w:rFonts w:ascii="Times New Roman" w:eastAsia="Calibri" w:hAnsi="Times New Roman" w:cs="Times New Roman"/>
          <w:bCs/>
          <w:sz w:val="28"/>
          <w:szCs w:val="28"/>
        </w:rPr>
        <w:t xml:space="preserve"> </w:t>
      </w:r>
      <w:r w:rsidR="00AB2EBC" w:rsidRPr="00AB2EBC">
        <w:rPr>
          <w:rFonts w:ascii="Times New Roman" w:eastAsia="Calibri" w:hAnsi="Times New Roman" w:cs="Times New Roman"/>
          <w:bCs/>
          <w:sz w:val="28"/>
          <w:szCs w:val="28"/>
        </w:rPr>
        <w:t>профессионального сообщества в сфере управления в государственном, общественном и частном секторах Камчатского края.</w:t>
      </w:r>
    </w:p>
    <w:p w:rsidR="00AB2EBC" w:rsidRPr="00693D2A" w:rsidRDefault="00FB1FE7" w:rsidP="00AB2EBC">
      <w:pPr>
        <w:spacing w:after="160" w:line="36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737C2A" w:rsidRPr="00737C2A">
        <w:rPr>
          <w:rFonts w:ascii="Times New Roman" w:eastAsia="Calibri" w:hAnsi="Times New Roman" w:cs="Times New Roman"/>
          <w:b/>
          <w:bCs/>
          <w:sz w:val="28"/>
          <w:szCs w:val="28"/>
        </w:rPr>
        <w:t>Задачи текущей деятельности</w:t>
      </w:r>
      <w:r w:rsidR="00AB2EBC" w:rsidRPr="00693D2A">
        <w:rPr>
          <w:rFonts w:ascii="Times New Roman" w:eastAsia="Calibri" w:hAnsi="Times New Roman" w:cs="Times New Roman"/>
          <w:b/>
          <w:bCs/>
          <w:sz w:val="28"/>
          <w:szCs w:val="28"/>
        </w:rPr>
        <w:t xml:space="preserve">: </w:t>
      </w:r>
    </w:p>
    <w:p w:rsidR="00AB2EBC" w:rsidRPr="00AB2EBC" w:rsidRDefault="00AB2EBC" w:rsidP="00AB2EBC">
      <w:pPr>
        <w:numPr>
          <w:ilvl w:val="0"/>
          <w:numId w:val="27"/>
        </w:numPr>
        <w:spacing w:after="160" w:line="360" w:lineRule="auto"/>
        <w:contextualSpacing/>
        <w:jc w:val="both"/>
        <w:rPr>
          <w:rFonts w:ascii="Times New Roman" w:eastAsia="Calibri" w:hAnsi="Times New Roman" w:cs="Times New Roman"/>
          <w:bCs/>
          <w:sz w:val="28"/>
          <w:szCs w:val="28"/>
        </w:rPr>
      </w:pPr>
      <w:r w:rsidRPr="00AB2EBC">
        <w:rPr>
          <w:rFonts w:ascii="Times New Roman" w:eastAsia="Calibri" w:hAnsi="Times New Roman" w:cs="Times New Roman"/>
          <w:bCs/>
          <w:sz w:val="28"/>
          <w:szCs w:val="28"/>
        </w:rPr>
        <w:t>Развитие образовательной деятельности в сфере высшего образования по направлению подготовки «Государственное и муниципальное направление»;</w:t>
      </w:r>
    </w:p>
    <w:p w:rsidR="00AB2EBC" w:rsidRPr="00AB2EBC" w:rsidRDefault="00AB2EBC" w:rsidP="00AB2EBC">
      <w:pPr>
        <w:numPr>
          <w:ilvl w:val="0"/>
          <w:numId w:val="27"/>
        </w:numPr>
        <w:spacing w:after="160" w:line="360" w:lineRule="auto"/>
        <w:contextualSpacing/>
        <w:jc w:val="both"/>
        <w:rPr>
          <w:rFonts w:ascii="Times New Roman" w:eastAsia="Calibri" w:hAnsi="Times New Roman" w:cs="Times New Roman"/>
          <w:bCs/>
          <w:sz w:val="28"/>
          <w:szCs w:val="28"/>
        </w:rPr>
      </w:pPr>
      <w:r w:rsidRPr="00AB2EBC">
        <w:rPr>
          <w:rFonts w:ascii="Times New Roman" w:eastAsia="Calibri" w:hAnsi="Times New Roman" w:cs="Times New Roman"/>
          <w:bCs/>
          <w:sz w:val="28"/>
          <w:szCs w:val="28"/>
        </w:rPr>
        <w:t>Изучение спроса и расширение перечня управленческих</w:t>
      </w:r>
      <w:r w:rsidR="0004179E">
        <w:rPr>
          <w:rFonts w:ascii="Times New Roman" w:eastAsia="Calibri" w:hAnsi="Times New Roman" w:cs="Times New Roman"/>
          <w:bCs/>
          <w:sz w:val="28"/>
          <w:szCs w:val="28"/>
        </w:rPr>
        <w:t xml:space="preserve"> </w:t>
      </w:r>
      <w:r w:rsidRPr="00AB2EBC">
        <w:rPr>
          <w:rFonts w:ascii="Times New Roman" w:eastAsia="Calibri" w:hAnsi="Times New Roman" w:cs="Times New Roman"/>
          <w:bCs/>
          <w:sz w:val="28"/>
          <w:szCs w:val="28"/>
        </w:rPr>
        <w:t xml:space="preserve">специальностей по подготовке выпускников для работы в различных секторах социально-экономической системы региона; </w:t>
      </w:r>
    </w:p>
    <w:p w:rsidR="00AB2EBC" w:rsidRPr="00AB2EBC" w:rsidRDefault="00AB2EBC" w:rsidP="00AB2EBC">
      <w:pPr>
        <w:numPr>
          <w:ilvl w:val="0"/>
          <w:numId w:val="27"/>
        </w:numPr>
        <w:spacing w:after="160" w:line="360" w:lineRule="auto"/>
        <w:contextualSpacing/>
        <w:jc w:val="both"/>
        <w:rPr>
          <w:rFonts w:ascii="Times New Roman" w:eastAsia="Calibri" w:hAnsi="Times New Roman" w:cs="Times New Roman"/>
          <w:bCs/>
          <w:sz w:val="28"/>
          <w:szCs w:val="28"/>
        </w:rPr>
      </w:pPr>
      <w:r w:rsidRPr="00AB2EBC">
        <w:rPr>
          <w:rFonts w:ascii="Times New Roman" w:eastAsia="Calibri" w:hAnsi="Times New Roman" w:cs="Times New Roman"/>
          <w:bCs/>
          <w:sz w:val="28"/>
          <w:szCs w:val="28"/>
        </w:rPr>
        <w:t>обеспечение лидерства в разработке методологии обучения и обеспечение широкого территориального охвата</w:t>
      </w:r>
      <w:r w:rsidR="0004179E">
        <w:rPr>
          <w:rFonts w:ascii="Times New Roman" w:eastAsia="Calibri" w:hAnsi="Times New Roman" w:cs="Times New Roman"/>
          <w:bCs/>
          <w:sz w:val="28"/>
          <w:szCs w:val="28"/>
        </w:rPr>
        <w:t xml:space="preserve"> </w:t>
      </w:r>
      <w:r w:rsidRPr="00AB2EBC">
        <w:rPr>
          <w:rFonts w:ascii="Times New Roman" w:eastAsia="Calibri" w:hAnsi="Times New Roman" w:cs="Times New Roman"/>
          <w:bCs/>
          <w:sz w:val="28"/>
          <w:szCs w:val="28"/>
        </w:rPr>
        <w:t>при подготовке государственных и муниципальных служащих;</w:t>
      </w:r>
    </w:p>
    <w:p w:rsidR="00AB2EBC" w:rsidRPr="00AB2EBC" w:rsidRDefault="00AB2EBC" w:rsidP="00AB2EBC">
      <w:pPr>
        <w:numPr>
          <w:ilvl w:val="0"/>
          <w:numId w:val="27"/>
        </w:numPr>
        <w:spacing w:after="160" w:line="360" w:lineRule="auto"/>
        <w:contextualSpacing/>
        <w:jc w:val="both"/>
        <w:rPr>
          <w:rFonts w:ascii="Times New Roman" w:eastAsia="Calibri" w:hAnsi="Times New Roman" w:cs="Times New Roman"/>
          <w:bCs/>
          <w:sz w:val="28"/>
          <w:szCs w:val="28"/>
        </w:rPr>
      </w:pPr>
      <w:r w:rsidRPr="00AB2EBC">
        <w:rPr>
          <w:rFonts w:ascii="Times New Roman" w:eastAsia="Calibri" w:hAnsi="Times New Roman" w:cs="Times New Roman"/>
          <w:bCs/>
          <w:sz w:val="28"/>
          <w:szCs w:val="28"/>
        </w:rPr>
        <w:t>развитие фундаментальных и прикладных исследований на основе использования научного потенциала филиала;</w:t>
      </w:r>
    </w:p>
    <w:p w:rsidR="00ED1C6D" w:rsidRPr="004C0031" w:rsidRDefault="00AB2EBC" w:rsidP="004C0031">
      <w:pPr>
        <w:numPr>
          <w:ilvl w:val="0"/>
          <w:numId w:val="27"/>
        </w:numPr>
        <w:spacing w:after="160" w:line="360" w:lineRule="auto"/>
        <w:contextualSpacing/>
        <w:jc w:val="both"/>
        <w:rPr>
          <w:rFonts w:ascii="Times New Roman" w:eastAsia="Calibri" w:hAnsi="Times New Roman" w:cs="Times New Roman"/>
          <w:bCs/>
          <w:sz w:val="28"/>
          <w:szCs w:val="28"/>
        </w:rPr>
      </w:pPr>
      <w:r w:rsidRPr="00AB2EBC">
        <w:rPr>
          <w:rFonts w:ascii="Times New Roman" w:eastAsia="Calibri" w:hAnsi="Times New Roman" w:cs="Times New Roman"/>
          <w:bCs/>
          <w:sz w:val="28"/>
          <w:szCs w:val="28"/>
        </w:rPr>
        <w:t>обеспечение экспертного сопровождения деятельности органов государственного и муниципального управления.</w:t>
      </w:r>
    </w:p>
    <w:p w:rsidR="00693D2A" w:rsidRPr="002F641D" w:rsidRDefault="00693D2A" w:rsidP="00693D2A">
      <w:pPr>
        <w:suppressAutoHyphens/>
        <w:spacing w:after="0" w:line="360" w:lineRule="auto"/>
        <w:ind w:firstLine="360"/>
        <w:jc w:val="both"/>
        <w:rPr>
          <w:rFonts w:ascii="Times New Roman" w:eastAsia="Times New Roman" w:hAnsi="Times New Roman" w:cs="Times New Roman"/>
          <w:b/>
          <w:bCs/>
          <w:kern w:val="32"/>
          <w:sz w:val="28"/>
          <w:szCs w:val="28"/>
        </w:rPr>
      </w:pPr>
      <w:r w:rsidRPr="002F641D">
        <w:rPr>
          <w:rFonts w:ascii="Times New Roman" w:eastAsia="Times New Roman" w:hAnsi="Times New Roman" w:cs="Times New Roman"/>
          <w:b/>
          <w:bCs/>
          <w:kern w:val="32"/>
          <w:sz w:val="28"/>
          <w:szCs w:val="28"/>
        </w:rPr>
        <w:t>Приоритеты в развитии Филиала</w:t>
      </w:r>
      <w:r w:rsidR="00737C2A">
        <w:rPr>
          <w:rFonts w:ascii="Times New Roman" w:eastAsia="Times New Roman" w:hAnsi="Times New Roman" w:cs="Times New Roman"/>
          <w:b/>
          <w:bCs/>
          <w:kern w:val="32"/>
          <w:sz w:val="28"/>
          <w:szCs w:val="28"/>
        </w:rPr>
        <w:t>:</w:t>
      </w:r>
    </w:p>
    <w:p w:rsidR="00A35566" w:rsidRDefault="00693D2A" w:rsidP="00693D2A">
      <w:pPr>
        <w:pStyle w:val="a3"/>
        <w:numPr>
          <w:ilvl w:val="0"/>
          <w:numId w:val="26"/>
        </w:numPr>
        <w:suppressAutoHyphens/>
        <w:spacing w:after="0" w:line="360" w:lineRule="auto"/>
        <w:ind w:left="0" w:firstLine="284"/>
        <w:jc w:val="both"/>
        <w:rPr>
          <w:rFonts w:ascii="Times New Roman" w:eastAsia="ヒラギノ角ゴ Pro W3" w:hAnsi="Times New Roman" w:cs="Times New Roman"/>
          <w:sz w:val="28"/>
          <w:szCs w:val="28"/>
        </w:rPr>
      </w:pPr>
      <w:r w:rsidRPr="002F641D">
        <w:rPr>
          <w:rFonts w:ascii="Times New Roman" w:eastAsia="ヒラギノ角ゴ Pro W3" w:hAnsi="Times New Roman" w:cs="Times New Roman"/>
          <w:sz w:val="28"/>
          <w:szCs w:val="28"/>
        </w:rPr>
        <w:t>Обеспечение системы подготовки и переподготовки управленческих кадров на</w:t>
      </w:r>
    </w:p>
    <w:p w:rsidR="00693D2A" w:rsidRPr="002F641D" w:rsidRDefault="00693D2A" w:rsidP="00A35566">
      <w:pPr>
        <w:pStyle w:val="a3"/>
        <w:suppressAutoHyphens/>
        <w:spacing w:after="0" w:line="360" w:lineRule="auto"/>
        <w:ind w:left="284"/>
        <w:jc w:val="both"/>
        <w:rPr>
          <w:rFonts w:ascii="Times New Roman" w:eastAsia="ヒラギノ角ゴ Pro W3" w:hAnsi="Times New Roman" w:cs="Times New Roman"/>
          <w:sz w:val="28"/>
          <w:szCs w:val="28"/>
        </w:rPr>
      </w:pPr>
      <w:r w:rsidRPr="002F641D">
        <w:rPr>
          <w:rFonts w:ascii="Times New Roman" w:eastAsia="ヒラギノ角ゴ Pro W3" w:hAnsi="Times New Roman" w:cs="Times New Roman"/>
          <w:sz w:val="28"/>
          <w:szCs w:val="28"/>
        </w:rPr>
        <w:t>всей территории Камчатского края.</w:t>
      </w:r>
    </w:p>
    <w:p w:rsidR="00A35566" w:rsidRDefault="00693D2A" w:rsidP="00A35566">
      <w:pPr>
        <w:pStyle w:val="a3"/>
        <w:numPr>
          <w:ilvl w:val="0"/>
          <w:numId w:val="26"/>
        </w:numPr>
        <w:suppressAutoHyphens/>
        <w:spacing w:after="0" w:line="360" w:lineRule="auto"/>
        <w:ind w:left="426" w:firstLine="0"/>
        <w:jc w:val="both"/>
        <w:rPr>
          <w:rFonts w:ascii="Times New Roman" w:eastAsia="ヒラギノ角ゴ Pro W3" w:hAnsi="Times New Roman" w:cs="Times New Roman"/>
          <w:sz w:val="28"/>
          <w:szCs w:val="28"/>
        </w:rPr>
      </w:pPr>
      <w:r w:rsidRPr="002F641D">
        <w:rPr>
          <w:rFonts w:ascii="Times New Roman" w:eastAsia="ヒラギノ角ゴ Pro W3" w:hAnsi="Times New Roman" w:cs="Times New Roman"/>
          <w:sz w:val="28"/>
          <w:szCs w:val="28"/>
        </w:rPr>
        <w:t xml:space="preserve">Развитие на базе Петропавловск-Камчатского филиала образовательного центра </w:t>
      </w:r>
    </w:p>
    <w:p w:rsidR="00693D2A" w:rsidRPr="00A35566" w:rsidRDefault="00693D2A" w:rsidP="00A35566">
      <w:pPr>
        <w:suppressAutoHyphens/>
        <w:spacing w:after="0" w:line="360" w:lineRule="auto"/>
        <w:ind w:left="426"/>
        <w:jc w:val="both"/>
        <w:rPr>
          <w:rFonts w:ascii="Times New Roman" w:eastAsia="ヒラギノ角ゴ Pro W3" w:hAnsi="Times New Roman" w:cs="Times New Roman"/>
          <w:sz w:val="28"/>
          <w:szCs w:val="28"/>
        </w:rPr>
      </w:pPr>
      <w:r w:rsidRPr="00A35566">
        <w:rPr>
          <w:rFonts w:ascii="Times New Roman" w:eastAsia="ヒラギノ角ゴ Pro W3" w:hAnsi="Times New Roman" w:cs="Times New Roman"/>
          <w:sz w:val="28"/>
          <w:szCs w:val="28"/>
        </w:rPr>
        <w:t>нового поколения</w:t>
      </w:r>
      <w:r w:rsidR="001D3207">
        <w:rPr>
          <w:rFonts w:ascii="Times New Roman" w:eastAsia="ヒラギノ角ゴ Pro W3" w:hAnsi="Times New Roman" w:cs="Times New Roman"/>
          <w:sz w:val="28"/>
          <w:szCs w:val="28"/>
        </w:rPr>
        <w:t xml:space="preserve"> </w:t>
      </w:r>
      <w:r w:rsidR="001D3207" w:rsidRPr="006A2ED3">
        <w:rPr>
          <w:rFonts w:ascii="Times New Roman" w:eastAsia="ヒラギノ角ゴ Pro W3" w:hAnsi="Times New Roman" w:cs="Times New Roman"/>
          <w:sz w:val="28"/>
          <w:szCs w:val="28"/>
        </w:rPr>
        <w:t>учебно-методических материалов</w:t>
      </w:r>
      <w:r w:rsidRPr="00A35566">
        <w:rPr>
          <w:rFonts w:ascii="Times New Roman" w:eastAsia="ヒラギノ角ゴ Pro W3" w:hAnsi="Times New Roman" w:cs="Times New Roman"/>
          <w:sz w:val="28"/>
          <w:szCs w:val="28"/>
        </w:rPr>
        <w:t>, ориентированного на двухуровневую систему подготовки специалистов, новые образовательные стандарты и реальные потребности региона</w:t>
      </w:r>
      <w:r w:rsidR="00737C2A" w:rsidRPr="00A35566">
        <w:rPr>
          <w:rFonts w:ascii="Times New Roman" w:eastAsia="ヒラギノ角ゴ Pro W3" w:hAnsi="Times New Roman" w:cs="Times New Roman"/>
          <w:sz w:val="28"/>
          <w:szCs w:val="28"/>
        </w:rPr>
        <w:t>.</w:t>
      </w:r>
    </w:p>
    <w:p w:rsidR="00693D2A" w:rsidRPr="002F641D" w:rsidRDefault="00FB1FE7" w:rsidP="00FB1FE7">
      <w:pPr>
        <w:pStyle w:val="a3"/>
        <w:suppressAutoHyphens/>
        <w:spacing w:after="0" w:line="360" w:lineRule="auto"/>
        <w:ind w:left="0"/>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     3.</w:t>
      </w:r>
      <w:r w:rsidR="00693D2A" w:rsidRPr="00693D2A">
        <w:rPr>
          <w:rFonts w:ascii="Times New Roman" w:eastAsia="ヒラギノ角ゴ Pro W3" w:hAnsi="Times New Roman" w:cs="Times New Roman"/>
          <w:sz w:val="28"/>
          <w:szCs w:val="28"/>
        </w:rPr>
        <w:t>Экспертно-аналитическое сопровождение</w:t>
      </w:r>
      <w:r w:rsidR="0004179E">
        <w:rPr>
          <w:rFonts w:ascii="Times New Roman" w:eastAsia="ヒラギノ角ゴ Pro W3" w:hAnsi="Times New Roman" w:cs="Times New Roman"/>
          <w:sz w:val="28"/>
          <w:szCs w:val="28"/>
        </w:rPr>
        <w:t xml:space="preserve"> </w:t>
      </w:r>
      <w:r w:rsidR="00693D2A" w:rsidRPr="00693D2A">
        <w:rPr>
          <w:rFonts w:ascii="Times New Roman" w:eastAsia="ヒラギノ角ゴ Pro W3" w:hAnsi="Times New Roman" w:cs="Times New Roman"/>
          <w:sz w:val="28"/>
          <w:szCs w:val="28"/>
        </w:rPr>
        <w:t>деятельности</w:t>
      </w:r>
      <w:r w:rsidR="00693D2A" w:rsidRPr="002F641D">
        <w:rPr>
          <w:rFonts w:ascii="Times New Roman" w:eastAsia="ヒラギノ角ゴ Pro W3" w:hAnsi="Times New Roman" w:cs="Times New Roman"/>
          <w:sz w:val="28"/>
          <w:szCs w:val="28"/>
        </w:rPr>
        <w:t xml:space="preserve"> органов государственной власти. </w:t>
      </w:r>
    </w:p>
    <w:p w:rsidR="00693D2A" w:rsidRPr="002F641D" w:rsidRDefault="00693D2A" w:rsidP="00693D2A">
      <w:pPr>
        <w:pStyle w:val="a3"/>
        <w:numPr>
          <w:ilvl w:val="0"/>
          <w:numId w:val="26"/>
        </w:numPr>
        <w:suppressAutoHyphens/>
        <w:spacing w:after="0" w:line="360" w:lineRule="auto"/>
        <w:ind w:left="0" w:firstLine="0"/>
        <w:jc w:val="both"/>
        <w:rPr>
          <w:rFonts w:ascii="Times New Roman" w:eastAsia="ヒラギノ角ゴ Pro W3" w:hAnsi="Times New Roman" w:cs="Times New Roman"/>
          <w:sz w:val="28"/>
          <w:szCs w:val="28"/>
        </w:rPr>
      </w:pPr>
      <w:r w:rsidRPr="002F641D">
        <w:rPr>
          <w:rFonts w:ascii="Times New Roman" w:eastAsia="ヒラギノ角ゴ Pro W3" w:hAnsi="Times New Roman" w:cs="Times New Roman"/>
          <w:sz w:val="28"/>
          <w:szCs w:val="28"/>
        </w:rPr>
        <w:lastRenderedPageBreak/>
        <w:t xml:space="preserve">Создание на базе Петропавловск-Камчатского филиала </w:t>
      </w:r>
      <w:r w:rsidRPr="00693D2A">
        <w:rPr>
          <w:rFonts w:ascii="Times New Roman" w:hAnsi="Times New Roman" w:cs="Times New Roman"/>
          <w:bCs/>
          <w:sz w:val="28"/>
          <w:szCs w:val="28"/>
        </w:rPr>
        <w:t>экспертно-</w:t>
      </w:r>
      <w:r w:rsidR="006D1230" w:rsidRPr="00693D2A">
        <w:rPr>
          <w:rFonts w:ascii="Times New Roman" w:hAnsi="Times New Roman" w:cs="Times New Roman"/>
          <w:bCs/>
          <w:sz w:val="28"/>
          <w:szCs w:val="28"/>
        </w:rPr>
        <w:t>аналитического</w:t>
      </w:r>
      <w:r w:rsidR="006D1230">
        <w:rPr>
          <w:rFonts w:ascii="Times New Roman" w:hAnsi="Times New Roman" w:cs="Times New Roman"/>
          <w:bCs/>
          <w:sz w:val="28"/>
          <w:szCs w:val="28"/>
        </w:rPr>
        <w:t xml:space="preserve"> </w:t>
      </w:r>
      <w:r w:rsidR="006D1230" w:rsidRPr="00693D2A">
        <w:rPr>
          <w:rFonts w:ascii="Times New Roman" w:hAnsi="Times New Roman" w:cs="Times New Roman"/>
          <w:bCs/>
          <w:sz w:val="28"/>
          <w:szCs w:val="28"/>
        </w:rPr>
        <w:t>Центра</w:t>
      </w:r>
      <w:r w:rsidRPr="00693D2A">
        <w:rPr>
          <w:rFonts w:ascii="Times New Roman" w:hAnsi="Times New Roman" w:cs="Times New Roman"/>
          <w:bCs/>
          <w:sz w:val="28"/>
          <w:szCs w:val="28"/>
        </w:rPr>
        <w:t xml:space="preserve"> как площадки для взаимодействия бизнеса, науки</w:t>
      </w:r>
      <w:r w:rsidRPr="002F641D">
        <w:rPr>
          <w:rFonts w:ascii="Times New Roman" w:hAnsi="Times New Roman" w:cs="Times New Roman"/>
          <w:bCs/>
          <w:sz w:val="28"/>
          <w:szCs w:val="28"/>
        </w:rPr>
        <w:t>, общества и власти</w:t>
      </w:r>
      <w:r w:rsidRPr="002F641D">
        <w:rPr>
          <w:rFonts w:ascii="Times New Roman" w:eastAsia="ヒラギノ角ゴ Pro W3" w:hAnsi="Times New Roman" w:cs="Times New Roman"/>
          <w:sz w:val="28"/>
          <w:szCs w:val="28"/>
        </w:rPr>
        <w:t>.</w:t>
      </w:r>
    </w:p>
    <w:p w:rsidR="00693D2A" w:rsidRPr="00693D2A" w:rsidRDefault="00693D2A" w:rsidP="00693D2A">
      <w:pPr>
        <w:pStyle w:val="a3"/>
        <w:numPr>
          <w:ilvl w:val="0"/>
          <w:numId w:val="26"/>
        </w:numPr>
        <w:spacing w:after="0" w:line="360" w:lineRule="auto"/>
        <w:ind w:left="0" w:firstLine="0"/>
        <w:jc w:val="both"/>
        <w:rPr>
          <w:rFonts w:ascii="Times New Roman" w:eastAsia="Times New Roman" w:hAnsi="Times New Roman" w:cs="Times New Roman"/>
          <w:sz w:val="28"/>
          <w:szCs w:val="28"/>
          <w:lang w:eastAsia="ru-RU"/>
        </w:rPr>
      </w:pPr>
      <w:r w:rsidRPr="00693D2A">
        <w:rPr>
          <w:rFonts w:ascii="Times New Roman" w:eastAsia="ヒラギノ角ゴ Pro W3" w:hAnsi="Times New Roman" w:cs="Times New Roman"/>
          <w:sz w:val="28"/>
          <w:szCs w:val="28"/>
        </w:rPr>
        <w:t>Развитие дистанционного обучения и диверсификация курсов ДПО.</w:t>
      </w:r>
    </w:p>
    <w:p w:rsidR="00693D2A" w:rsidRPr="00693D2A" w:rsidRDefault="00693D2A" w:rsidP="00693D2A">
      <w:pPr>
        <w:pStyle w:val="a3"/>
        <w:numPr>
          <w:ilvl w:val="0"/>
          <w:numId w:val="26"/>
        </w:numPr>
        <w:spacing w:after="0" w:line="360" w:lineRule="auto"/>
        <w:ind w:left="0" w:firstLine="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Формирование перечня перспективных программ профессиональной переподготовки и повышения квалификации на основе изучения реального потребительского спроса. </w:t>
      </w:r>
    </w:p>
    <w:p w:rsidR="00693D2A" w:rsidRPr="002F641D" w:rsidRDefault="00693D2A" w:rsidP="00693D2A">
      <w:pPr>
        <w:pStyle w:val="a3"/>
        <w:numPr>
          <w:ilvl w:val="0"/>
          <w:numId w:val="26"/>
        </w:numPr>
        <w:suppressAutoHyphens/>
        <w:spacing w:after="0" w:line="360" w:lineRule="auto"/>
        <w:ind w:left="0" w:firstLine="0"/>
        <w:jc w:val="both"/>
        <w:rPr>
          <w:rFonts w:ascii="Times New Roman" w:eastAsia="ヒラギノ角ゴ Pro W3" w:hAnsi="Times New Roman" w:cs="Times New Roman"/>
          <w:sz w:val="28"/>
          <w:szCs w:val="28"/>
        </w:rPr>
      </w:pPr>
      <w:r w:rsidRPr="002F641D">
        <w:rPr>
          <w:rFonts w:ascii="Times New Roman" w:eastAsia="Times New Roman" w:hAnsi="Times New Roman" w:cs="Times New Roman"/>
          <w:sz w:val="28"/>
          <w:szCs w:val="28"/>
          <w:lang w:eastAsia="ru-RU"/>
        </w:rPr>
        <w:t xml:space="preserve">Разработка стратегических планов и программ взаимодействия филиала с региональными органами государственной власти и другими филиалами региональной сети РАНХиГС. </w:t>
      </w:r>
    </w:p>
    <w:p w:rsidR="00693D2A" w:rsidRDefault="00693D2A" w:rsidP="00693D2A">
      <w:pPr>
        <w:pStyle w:val="a3"/>
        <w:numPr>
          <w:ilvl w:val="0"/>
          <w:numId w:val="26"/>
        </w:numPr>
        <w:spacing w:after="0" w:line="360" w:lineRule="auto"/>
        <w:ind w:left="0" w:firstLine="0"/>
        <w:jc w:val="both"/>
        <w:rPr>
          <w:rFonts w:ascii="Times New Roman" w:eastAsia="Times New Roman" w:hAnsi="Times New Roman" w:cs="Times New Roman"/>
          <w:b/>
          <w:sz w:val="28"/>
          <w:szCs w:val="28"/>
          <w:lang w:eastAsia="ru-RU"/>
        </w:rPr>
      </w:pPr>
      <w:r w:rsidRPr="002F641D">
        <w:rPr>
          <w:rFonts w:ascii="Times New Roman" w:eastAsia="Times New Roman" w:hAnsi="Times New Roman" w:cs="Times New Roman"/>
          <w:sz w:val="28"/>
          <w:szCs w:val="28"/>
          <w:lang w:eastAsia="ru-RU"/>
        </w:rPr>
        <w:t>Адаптация материально-технической и учебно-методической базы филиала к единым требованиям, предъявляемым к филиалам региональной сети РАНХиГС и региональными потребителями.</w:t>
      </w:r>
    </w:p>
    <w:p w:rsidR="00693D2A" w:rsidRDefault="00693D2A" w:rsidP="00693D2A">
      <w:pPr>
        <w:pStyle w:val="a3"/>
        <w:numPr>
          <w:ilvl w:val="0"/>
          <w:numId w:val="26"/>
        </w:numPr>
        <w:spacing w:after="0" w:line="360" w:lineRule="auto"/>
        <w:ind w:left="0" w:firstLine="0"/>
        <w:jc w:val="both"/>
        <w:rPr>
          <w:rFonts w:ascii="Times New Roman" w:eastAsia="Times New Roman" w:hAnsi="Times New Roman" w:cs="Times New Roman"/>
          <w:b/>
          <w:sz w:val="28"/>
          <w:szCs w:val="28"/>
          <w:lang w:eastAsia="ru-RU"/>
        </w:rPr>
      </w:pPr>
      <w:r w:rsidRPr="002F641D">
        <w:rPr>
          <w:rFonts w:ascii="Times New Roman" w:eastAsia="ヒラギノ角ゴ Pro W3" w:hAnsi="Times New Roman" w:cs="Times New Roman"/>
          <w:bCs/>
          <w:sz w:val="28"/>
          <w:szCs w:val="28"/>
        </w:rPr>
        <w:t>Организация и проведение прикладных исследований по темам, представляющим интерес как для Правительства Камчатского края и органов государственного управления, так и для Филиала</w:t>
      </w:r>
      <w:r w:rsidRPr="002F641D">
        <w:rPr>
          <w:rFonts w:ascii="Times New Roman" w:eastAsia="ヒラギノ角ゴ Pro W3" w:hAnsi="Times New Roman" w:cs="Times New Roman"/>
          <w:bCs/>
          <w:color w:val="C00000"/>
          <w:sz w:val="28"/>
          <w:szCs w:val="28"/>
        </w:rPr>
        <w:t>.</w:t>
      </w:r>
    </w:p>
    <w:p w:rsidR="00693D2A" w:rsidRDefault="00693D2A" w:rsidP="00693D2A">
      <w:pPr>
        <w:pStyle w:val="a3"/>
        <w:numPr>
          <w:ilvl w:val="0"/>
          <w:numId w:val="26"/>
        </w:numPr>
        <w:spacing w:after="0" w:line="360" w:lineRule="auto"/>
        <w:ind w:left="0" w:firstLine="0"/>
        <w:jc w:val="both"/>
        <w:rPr>
          <w:rFonts w:ascii="Times New Roman" w:eastAsia="Times New Roman" w:hAnsi="Times New Roman" w:cs="Times New Roman"/>
          <w:b/>
          <w:sz w:val="28"/>
          <w:szCs w:val="28"/>
          <w:lang w:eastAsia="ru-RU"/>
        </w:rPr>
      </w:pPr>
      <w:r w:rsidRPr="002F641D">
        <w:rPr>
          <w:rFonts w:ascii="Times New Roman" w:eastAsia="ヒラギノ角ゴ Pro W3" w:hAnsi="Times New Roman" w:cs="Times New Roman"/>
          <w:sz w:val="28"/>
          <w:szCs w:val="28"/>
        </w:rPr>
        <w:t>Организация научно-методического сопровождения образовательного процесса</w:t>
      </w:r>
      <w:r>
        <w:rPr>
          <w:rFonts w:ascii="Times New Roman" w:eastAsia="Times New Roman" w:hAnsi="Times New Roman" w:cs="Times New Roman"/>
          <w:b/>
          <w:sz w:val="28"/>
          <w:szCs w:val="28"/>
          <w:lang w:eastAsia="ru-RU"/>
        </w:rPr>
        <w:t>.</w:t>
      </w:r>
    </w:p>
    <w:p w:rsidR="00693D2A" w:rsidRPr="002F641D" w:rsidRDefault="00693D2A" w:rsidP="00693D2A">
      <w:pPr>
        <w:pStyle w:val="a3"/>
        <w:numPr>
          <w:ilvl w:val="0"/>
          <w:numId w:val="26"/>
        </w:numPr>
        <w:spacing w:after="0" w:line="360" w:lineRule="auto"/>
        <w:ind w:left="0" w:firstLine="0"/>
        <w:jc w:val="both"/>
        <w:rPr>
          <w:rFonts w:ascii="Times New Roman" w:eastAsia="Times New Roman" w:hAnsi="Times New Roman" w:cs="Times New Roman"/>
          <w:b/>
          <w:sz w:val="28"/>
          <w:szCs w:val="28"/>
          <w:lang w:eastAsia="ru-RU"/>
        </w:rPr>
      </w:pPr>
      <w:r w:rsidRPr="002F641D">
        <w:rPr>
          <w:rFonts w:ascii="Times New Roman" w:eastAsia="ヒラギノ角ゴ Pro W3" w:hAnsi="Times New Roman" w:cs="Times New Roman"/>
          <w:sz w:val="28"/>
          <w:szCs w:val="28"/>
        </w:rPr>
        <w:t>Создание условий для полноценного саморазвития и повышения профессиональной компетентности профессорско-преподавательского состава филиала.</w:t>
      </w:r>
    </w:p>
    <w:p w:rsidR="00ED1C6D" w:rsidRDefault="00ED1C6D" w:rsidP="00693D2A">
      <w:pPr>
        <w:pStyle w:val="a3"/>
        <w:tabs>
          <w:tab w:val="left" w:pos="0"/>
        </w:tabs>
        <w:spacing w:line="360" w:lineRule="auto"/>
        <w:ind w:left="0"/>
        <w:jc w:val="both"/>
        <w:rPr>
          <w:rFonts w:ascii="Times New Roman" w:hAnsi="Times New Roman" w:cs="Times New Roman"/>
          <w:sz w:val="28"/>
          <w:szCs w:val="28"/>
        </w:rPr>
      </w:pPr>
      <w:r w:rsidRPr="004C0031">
        <w:rPr>
          <w:rFonts w:ascii="Times New Roman" w:hAnsi="Times New Roman" w:cs="Times New Roman"/>
          <w:b/>
          <w:sz w:val="28"/>
          <w:szCs w:val="28"/>
        </w:rPr>
        <w:t>Основные направления</w:t>
      </w:r>
      <w:r w:rsidR="0004179E">
        <w:rPr>
          <w:rFonts w:ascii="Times New Roman" w:hAnsi="Times New Roman" w:cs="Times New Roman"/>
          <w:b/>
          <w:sz w:val="28"/>
          <w:szCs w:val="28"/>
        </w:rPr>
        <w:t xml:space="preserve"> </w:t>
      </w:r>
      <w:r w:rsidRPr="004C0031">
        <w:rPr>
          <w:rFonts w:ascii="Times New Roman" w:hAnsi="Times New Roman" w:cs="Times New Roman"/>
          <w:b/>
          <w:sz w:val="28"/>
          <w:szCs w:val="28"/>
        </w:rPr>
        <w:t>работы</w:t>
      </w:r>
      <w:r w:rsidRPr="00ED1C6D">
        <w:rPr>
          <w:rFonts w:ascii="Times New Roman" w:hAnsi="Times New Roman" w:cs="Times New Roman"/>
          <w:sz w:val="28"/>
          <w:szCs w:val="28"/>
        </w:rPr>
        <w:t xml:space="preserve"> филиала:</w:t>
      </w:r>
    </w:p>
    <w:p w:rsidR="00ED1C6D" w:rsidRPr="00ED1C6D" w:rsidRDefault="00737C2A" w:rsidP="00ED1C6D">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Учебная деятельность.</w:t>
      </w:r>
    </w:p>
    <w:p w:rsidR="00ED1C6D" w:rsidRPr="00ED1C6D" w:rsidRDefault="00737C2A" w:rsidP="00ED1C6D">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Научная и</w:t>
      </w:r>
      <w:r w:rsidR="00ED1C6D" w:rsidRPr="00ED1C6D">
        <w:rPr>
          <w:rFonts w:ascii="Times New Roman" w:hAnsi="Times New Roman" w:cs="Times New Roman"/>
          <w:sz w:val="28"/>
          <w:szCs w:val="28"/>
        </w:rPr>
        <w:t xml:space="preserve"> методическая</w:t>
      </w:r>
      <w:r>
        <w:rPr>
          <w:rFonts w:ascii="Times New Roman" w:hAnsi="Times New Roman" w:cs="Times New Roman"/>
          <w:sz w:val="28"/>
          <w:szCs w:val="28"/>
        </w:rPr>
        <w:t xml:space="preserve"> деятельность.</w:t>
      </w:r>
    </w:p>
    <w:p w:rsidR="00ED1C6D" w:rsidRPr="00ED1C6D" w:rsidRDefault="00ED1C6D" w:rsidP="00ED1C6D">
      <w:pPr>
        <w:pStyle w:val="a3"/>
        <w:tabs>
          <w:tab w:val="left" w:pos="0"/>
        </w:tabs>
        <w:ind w:left="0"/>
        <w:jc w:val="both"/>
        <w:rPr>
          <w:rFonts w:ascii="Times New Roman" w:hAnsi="Times New Roman" w:cs="Times New Roman"/>
          <w:sz w:val="28"/>
          <w:szCs w:val="28"/>
        </w:rPr>
      </w:pPr>
      <w:r w:rsidRPr="00ED1C6D">
        <w:rPr>
          <w:rFonts w:ascii="Times New Roman" w:hAnsi="Times New Roman" w:cs="Times New Roman"/>
          <w:sz w:val="28"/>
          <w:szCs w:val="28"/>
        </w:rPr>
        <w:t>2.1.</w:t>
      </w:r>
      <w:r w:rsidRPr="00ED1C6D">
        <w:rPr>
          <w:rFonts w:ascii="Times New Roman" w:hAnsi="Times New Roman" w:cs="Times New Roman"/>
          <w:sz w:val="28"/>
          <w:szCs w:val="28"/>
        </w:rPr>
        <w:tab/>
        <w:t>Проектная деятельность</w:t>
      </w:r>
      <w:r w:rsidR="00737C2A">
        <w:rPr>
          <w:rFonts w:ascii="Times New Roman" w:hAnsi="Times New Roman" w:cs="Times New Roman"/>
          <w:sz w:val="28"/>
          <w:szCs w:val="28"/>
        </w:rPr>
        <w:t>.</w:t>
      </w:r>
    </w:p>
    <w:p w:rsidR="00ED1C6D" w:rsidRPr="00ED1C6D" w:rsidRDefault="00ED1C6D" w:rsidP="00A03617">
      <w:pPr>
        <w:pStyle w:val="a3"/>
        <w:tabs>
          <w:tab w:val="left" w:pos="0"/>
        </w:tabs>
        <w:ind w:left="705" w:hanging="705"/>
        <w:jc w:val="both"/>
        <w:rPr>
          <w:rFonts w:ascii="Times New Roman" w:hAnsi="Times New Roman" w:cs="Times New Roman"/>
          <w:sz w:val="28"/>
          <w:szCs w:val="28"/>
        </w:rPr>
      </w:pPr>
      <w:r w:rsidRPr="00ED1C6D">
        <w:rPr>
          <w:rFonts w:ascii="Times New Roman" w:hAnsi="Times New Roman" w:cs="Times New Roman"/>
          <w:sz w:val="28"/>
          <w:szCs w:val="28"/>
        </w:rPr>
        <w:t>2.2.</w:t>
      </w:r>
      <w:r w:rsidRPr="00ED1C6D">
        <w:rPr>
          <w:rFonts w:ascii="Times New Roman" w:hAnsi="Times New Roman" w:cs="Times New Roman"/>
          <w:sz w:val="28"/>
          <w:szCs w:val="28"/>
        </w:rPr>
        <w:tab/>
      </w:r>
      <w:r w:rsidR="00737C2A">
        <w:rPr>
          <w:rFonts w:ascii="Times New Roman" w:hAnsi="Times New Roman" w:cs="Times New Roman"/>
          <w:sz w:val="28"/>
          <w:szCs w:val="28"/>
        </w:rPr>
        <w:t xml:space="preserve">Экспертная деятельность </w:t>
      </w:r>
      <w:r w:rsidRPr="00ED1C6D">
        <w:rPr>
          <w:rFonts w:ascii="Times New Roman" w:hAnsi="Times New Roman" w:cs="Times New Roman"/>
          <w:sz w:val="28"/>
          <w:szCs w:val="28"/>
        </w:rPr>
        <w:t>профессо</w:t>
      </w:r>
      <w:r w:rsidR="00737C2A">
        <w:rPr>
          <w:rFonts w:ascii="Times New Roman" w:hAnsi="Times New Roman" w:cs="Times New Roman"/>
          <w:sz w:val="28"/>
          <w:szCs w:val="28"/>
        </w:rPr>
        <w:t>рско-преподавательского состава.</w:t>
      </w:r>
    </w:p>
    <w:p w:rsidR="00ED1C6D" w:rsidRPr="00ED1C6D" w:rsidRDefault="00737C2A" w:rsidP="00ED1C6D">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Международная деятельность.</w:t>
      </w:r>
    </w:p>
    <w:p w:rsidR="00ED1C6D" w:rsidRPr="00ED1C6D" w:rsidRDefault="00ED1C6D" w:rsidP="00ED1C6D">
      <w:pPr>
        <w:pStyle w:val="a3"/>
        <w:tabs>
          <w:tab w:val="left" w:pos="0"/>
        </w:tabs>
        <w:ind w:left="0"/>
        <w:jc w:val="both"/>
        <w:rPr>
          <w:rFonts w:ascii="Times New Roman" w:hAnsi="Times New Roman" w:cs="Times New Roman"/>
          <w:sz w:val="28"/>
          <w:szCs w:val="28"/>
        </w:rPr>
      </w:pPr>
      <w:r w:rsidRPr="00ED1C6D">
        <w:rPr>
          <w:rFonts w:ascii="Times New Roman" w:hAnsi="Times New Roman" w:cs="Times New Roman"/>
          <w:sz w:val="28"/>
          <w:szCs w:val="28"/>
        </w:rPr>
        <w:t>4.</w:t>
      </w:r>
      <w:r w:rsidRPr="00ED1C6D">
        <w:rPr>
          <w:rFonts w:ascii="Times New Roman" w:hAnsi="Times New Roman" w:cs="Times New Roman"/>
          <w:sz w:val="28"/>
          <w:szCs w:val="28"/>
        </w:rPr>
        <w:tab/>
        <w:t>Ка</w:t>
      </w:r>
      <w:r w:rsidR="00737C2A">
        <w:rPr>
          <w:rFonts w:ascii="Times New Roman" w:hAnsi="Times New Roman" w:cs="Times New Roman"/>
          <w:sz w:val="28"/>
          <w:szCs w:val="28"/>
        </w:rPr>
        <w:t>дровое обеспечение деятельности.</w:t>
      </w:r>
    </w:p>
    <w:p w:rsidR="00C30CA1" w:rsidRPr="0094124F" w:rsidRDefault="00737C2A" w:rsidP="00693D2A">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Финансовая деятельность.</w:t>
      </w:r>
      <w:r w:rsidR="004C0031">
        <w:rPr>
          <w:rFonts w:ascii="Times New Roman" w:hAnsi="Times New Roman" w:cs="Times New Roman"/>
          <w:sz w:val="28"/>
          <w:szCs w:val="28"/>
        </w:rPr>
        <w:tab/>
      </w:r>
    </w:p>
    <w:p w:rsidR="00ED4143" w:rsidRDefault="00ED4143" w:rsidP="00ED1C6D">
      <w:pPr>
        <w:pStyle w:val="a3"/>
        <w:tabs>
          <w:tab w:val="left" w:pos="0"/>
        </w:tabs>
        <w:ind w:left="0"/>
        <w:jc w:val="both"/>
        <w:rPr>
          <w:rFonts w:ascii="Times New Roman" w:hAnsi="Times New Roman" w:cs="Times New Roman"/>
          <w:sz w:val="28"/>
          <w:szCs w:val="28"/>
        </w:rPr>
      </w:pPr>
    </w:p>
    <w:p w:rsidR="00A35566" w:rsidRPr="0094124F" w:rsidRDefault="00A35566" w:rsidP="00ED1C6D">
      <w:pPr>
        <w:pStyle w:val="a3"/>
        <w:tabs>
          <w:tab w:val="left" w:pos="0"/>
        </w:tabs>
        <w:ind w:left="0"/>
        <w:jc w:val="both"/>
        <w:rPr>
          <w:rFonts w:ascii="Times New Roman" w:hAnsi="Times New Roman" w:cs="Times New Roman"/>
          <w:sz w:val="28"/>
          <w:szCs w:val="28"/>
        </w:rPr>
      </w:pPr>
    </w:p>
    <w:p w:rsidR="00ED4143" w:rsidRPr="00693D2A" w:rsidRDefault="0004179E" w:rsidP="0094124F">
      <w:pPr>
        <w:pStyle w:val="a3"/>
        <w:numPr>
          <w:ilvl w:val="1"/>
          <w:numId w:val="1"/>
        </w:numPr>
        <w:tabs>
          <w:tab w:val="left" w:pos="0"/>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ED4143" w:rsidRPr="00693D2A">
        <w:rPr>
          <w:rFonts w:ascii="Times New Roman" w:hAnsi="Times New Roman" w:cs="Times New Roman"/>
          <w:b/>
          <w:sz w:val="28"/>
          <w:szCs w:val="28"/>
        </w:rPr>
        <w:t>Система у</w:t>
      </w:r>
      <w:r w:rsidR="00E95D0F" w:rsidRPr="00693D2A">
        <w:rPr>
          <w:rFonts w:ascii="Times New Roman" w:hAnsi="Times New Roman" w:cs="Times New Roman"/>
          <w:b/>
          <w:sz w:val="28"/>
          <w:szCs w:val="28"/>
        </w:rPr>
        <w:t>правления Филиалом</w:t>
      </w:r>
    </w:p>
    <w:p w:rsidR="00964E4D" w:rsidRPr="0094124F" w:rsidRDefault="00ED4143" w:rsidP="00964E4D">
      <w:pPr>
        <w:pStyle w:val="a3"/>
        <w:tabs>
          <w:tab w:val="left" w:pos="0"/>
        </w:tabs>
        <w:ind w:left="0"/>
        <w:jc w:val="both"/>
        <w:rPr>
          <w:rFonts w:ascii="Times New Roman" w:hAnsi="Times New Roman" w:cs="Times New Roman"/>
          <w:sz w:val="28"/>
          <w:szCs w:val="28"/>
        </w:rPr>
      </w:pPr>
      <w:r w:rsidRPr="0094124F">
        <w:rPr>
          <w:rFonts w:ascii="Times New Roman" w:hAnsi="Times New Roman" w:cs="Times New Roman"/>
          <w:b/>
          <w:sz w:val="28"/>
          <w:szCs w:val="28"/>
        </w:rPr>
        <w:tab/>
      </w:r>
      <w:r w:rsidR="00964E4D" w:rsidRPr="0094124F">
        <w:rPr>
          <w:rFonts w:ascii="Times New Roman" w:hAnsi="Times New Roman" w:cs="Times New Roman"/>
          <w:sz w:val="28"/>
          <w:szCs w:val="28"/>
        </w:rPr>
        <w:t xml:space="preserve">Управление Филиалом осуществляется на принципах сочетания единоначалия и коллегиальности в соответствии с Федеральным законом от 29.12.2012г. № 273-ФЗ "Об образовании в Российской Федерации", другими федеральными законами, иными </w:t>
      </w:r>
      <w:r w:rsidR="00964E4D" w:rsidRPr="0094124F">
        <w:rPr>
          <w:rFonts w:ascii="Times New Roman" w:hAnsi="Times New Roman" w:cs="Times New Roman"/>
          <w:sz w:val="28"/>
          <w:szCs w:val="28"/>
        </w:rPr>
        <w:lastRenderedPageBreak/>
        <w:t>нормативными правовыми актами Российской Федерации, содержащими нормы, регулирующие отношения в сфере образования, Уставом Академии, Положением о филиале</w:t>
      </w:r>
      <w:r w:rsidR="00E95D0F">
        <w:rPr>
          <w:rFonts w:ascii="Times New Roman" w:hAnsi="Times New Roman" w:cs="Times New Roman"/>
          <w:sz w:val="28"/>
          <w:szCs w:val="28"/>
        </w:rPr>
        <w:t>,</w:t>
      </w:r>
      <w:r w:rsidR="00964E4D" w:rsidRPr="0094124F">
        <w:rPr>
          <w:rFonts w:ascii="Times New Roman" w:hAnsi="Times New Roman" w:cs="Times New Roman"/>
          <w:sz w:val="28"/>
          <w:szCs w:val="28"/>
        </w:rPr>
        <w:t xml:space="preserve"> решениями ученого совета Академии, приказами и распоряжениями ректора Академии, директора филиала.</w:t>
      </w:r>
    </w:p>
    <w:p w:rsidR="00964E4D" w:rsidRPr="0094124F" w:rsidRDefault="00964E4D" w:rsidP="00964E4D">
      <w:pPr>
        <w:pStyle w:val="a3"/>
        <w:tabs>
          <w:tab w:val="left" w:pos="0"/>
        </w:tabs>
        <w:ind w:left="0"/>
        <w:jc w:val="both"/>
        <w:rPr>
          <w:rFonts w:ascii="Times New Roman" w:hAnsi="Times New Roman" w:cs="Times New Roman"/>
          <w:sz w:val="28"/>
          <w:szCs w:val="28"/>
        </w:rPr>
      </w:pPr>
      <w:r w:rsidRPr="0094124F">
        <w:rPr>
          <w:rFonts w:ascii="Times New Roman" w:hAnsi="Times New Roman" w:cs="Times New Roman"/>
          <w:sz w:val="28"/>
          <w:szCs w:val="28"/>
        </w:rPr>
        <w:t xml:space="preserve">       Общее руководство Филиалом осуществляет выборный представительный орган - ученый совет Филиала.</w:t>
      </w:r>
    </w:p>
    <w:p w:rsidR="00964E4D" w:rsidRPr="0094124F" w:rsidRDefault="00B7337A" w:rsidP="00964E4D">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964E4D" w:rsidRPr="0094124F">
        <w:rPr>
          <w:rFonts w:ascii="Times New Roman" w:hAnsi="Times New Roman" w:cs="Times New Roman"/>
          <w:sz w:val="28"/>
          <w:szCs w:val="28"/>
        </w:rPr>
        <w:t xml:space="preserve">В состав ученого совета входят </w:t>
      </w:r>
      <w:r w:rsidR="00FB1FE7">
        <w:rPr>
          <w:rFonts w:ascii="Times New Roman" w:hAnsi="Times New Roman" w:cs="Times New Roman"/>
          <w:sz w:val="28"/>
          <w:szCs w:val="28"/>
        </w:rPr>
        <w:t xml:space="preserve">исполняющая обязанности </w:t>
      </w:r>
      <w:r w:rsidR="00964E4D" w:rsidRPr="0094124F">
        <w:rPr>
          <w:rFonts w:ascii="Times New Roman" w:hAnsi="Times New Roman" w:cs="Times New Roman"/>
          <w:sz w:val="28"/>
          <w:szCs w:val="28"/>
        </w:rPr>
        <w:t>директор</w:t>
      </w:r>
      <w:r w:rsidR="00FB1FE7">
        <w:rPr>
          <w:rFonts w:ascii="Times New Roman" w:hAnsi="Times New Roman" w:cs="Times New Roman"/>
          <w:sz w:val="28"/>
          <w:szCs w:val="28"/>
        </w:rPr>
        <w:t>а</w:t>
      </w:r>
      <w:r w:rsidR="00964E4D" w:rsidRPr="0094124F">
        <w:rPr>
          <w:rFonts w:ascii="Times New Roman" w:hAnsi="Times New Roman" w:cs="Times New Roman"/>
          <w:sz w:val="28"/>
          <w:szCs w:val="28"/>
        </w:rPr>
        <w:t xml:space="preserve"> фи</w:t>
      </w:r>
      <w:r w:rsidR="00FB1FE7">
        <w:rPr>
          <w:rFonts w:ascii="Times New Roman" w:hAnsi="Times New Roman" w:cs="Times New Roman"/>
          <w:sz w:val="28"/>
          <w:szCs w:val="28"/>
        </w:rPr>
        <w:t>лиала, которая</w:t>
      </w:r>
      <w:r w:rsidR="00964E4D" w:rsidRPr="0094124F">
        <w:rPr>
          <w:rFonts w:ascii="Times New Roman" w:hAnsi="Times New Roman" w:cs="Times New Roman"/>
          <w:sz w:val="28"/>
          <w:szCs w:val="28"/>
        </w:rPr>
        <w:t xml:space="preserve"> является его председателем, а также  преподаватели кафедры (по решению ученого совета). Другие члены ученого совета Филиала  избираются на конференции путем тайного голосования. Нормы представительства в ученом совете от структурных подразделений Академии и обучающихся определяются ученым советом.</w:t>
      </w:r>
    </w:p>
    <w:p w:rsidR="00964E4D" w:rsidRPr="0094124F" w:rsidRDefault="00964E4D" w:rsidP="00964E4D">
      <w:pPr>
        <w:pStyle w:val="a3"/>
        <w:tabs>
          <w:tab w:val="left" w:pos="0"/>
        </w:tabs>
        <w:ind w:left="0"/>
        <w:jc w:val="both"/>
        <w:rPr>
          <w:rFonts w:ascii="Times New Roman" w:hAnsi="Times New Roman" w:cs="Times New Roman"/>
          <w:sz w:val="28"/>
          <w:szCs w:val="28"/>
        </w:rPr>
      </w:pPr>
      <w:r w:rsidRPr="0094124F">
        <w:rPr>
          <w:rFonts w:ascii="Times New Roman" w:hAnsi="Times New Roman" w:cs="Times New Roman"/>
          <w:sz w:val="28"/>
          <w:szCs w:val="28"/>
        </w:rPr>
        <w:t xml:space="preserve">      Ученый совет избирается на 5 лет в количестве, определяемом на конференции.</w:t>
      </w:r>
    </w:p>
    <w:p w:rsidR="00964E4D" w:rsidRPr="0094124F" w:rsidRDefault="00ED1C6D" w:rsidP="00964E4D">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Ученый совет Филиала</w:t>
      </w:r>
      <w:r w:rsidR="00964E4D" w:rsidRPr="0094124F">
        <w:rPr>
          <w:rFonts w:ascii="Times New Roman" w:hAnsi="Times New Roman" w:cs="Times New Roman"/>
          <w:sz w:val="28"/>
          <w:szCs w:val="28"/>
        </w:rPr>
        <w:t xml:space="preserve"> собирается по мере необходимости, но не реже 1 раза в 2 месяца.</w:t>
      </w:r>
    </w:p>
    <w:p w:rsidR="00964E4D" w:rsidRPr="0094124F" w:rsidRDefault="00B7337A" w:rsidP="00964E4D">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964E4D" w:rsidRPr="0094124F">
        <w:rPr>
          <w:rFonts w:ascii="Times New Roman" w:hAnsi="Times New Roman" w:cs="Times New Roman"/>
          <w:sz w:val="28"/>
          <w:szCs w:val="28"/>
        </w:rPr>
        <w:t xml:space="preserve">Непосредственное управление </w:t>
      </w:r>
      <w:r w:rsidR="006D1230" w:rsidRPr="0094124F">
        <w:rPr>
          <w:rFonts w:ascii="Times New Roman" w:hAnsi="Times New Roman" w:cs="Times New Roman"/>
          <w:sz w:val="28"/>
          <w:szCs w:val="28"/>
        </w:rPr>
        <w:t>Филиалом осуществляет</w:t>
      </w:r>
      <w:r w:rsidR="00964E4D" w:rsidRPr="0094124F">
        <w:rPr>
          <w:rFonts w:ascii="Times New Roman" w:hAnsi="Times New Roman" w:cs="Times New Roman"/>
          <w:sz w:val="28"/>
          <w:szCs w:val="28"/>
        </w:rPr>
        <w:t xml:space="preserve"> </w:t>
      </w:r>
      <w:r w:rsidR="00FB1FE7">
        <w:rPr>
          <w:rFonts w:ascii="Times New Roman" w:hAnsi="Times New Roman" w:cs="Times New Roman"/>
          <w:sz w:val="28"/>
          <w:szCs w:val="28"/>
        </w:rPr>
        <w:t xml:space="preserve">исполняющая обязанности </w:t>
      </w:r>
      <w:r w:rsidR="00964E4D" w:rsidRPr="0094124F">
        <w:rPr>
          <w:rFonts w:ascii="Times New Roman" w:hAnsi="Times New Roman" w:cs="Times New Roman"/>
          <w:sz w:val="28"/>
          <w:szCs w:val="28"/>
        </w:rPr>
        <w:t>директор</w:t>
      </w:r>
      <w:r w:rsidR="00FB1FE7">
        <w:rPr>
          <w:rFonts w:ascii="Times New Roman" w:hAnsi="Times New Roman" w:cs="Times New Roman"/>
          <w:sz w:val="28"/>
          <w:szCs w:val="28"/>
        </w:rPr>
        <w:t>а</w:t>
      </w:r>
      <w:r w:rsidR="006A2ED3">
        <w:rPr>
          <w:rFonts w:ascii="Times New Roman" w:hAnsi="Times New Roman" w:cs="Times New Roman"/>
          <w:sz w:val="28"/>
          <w:szCs w:val="28"/>
        </w:rPr>
        <w:t xml:space="preserve"> ф</w:t>
      </w:r>
      <w:r w:rsidR="00964E4D" w:rsidRPr="0094124F">
        <w:rPr>
          <w:rFonts w:ascii="Times New Roman" w:hAnsi="Times New Roman" w:cs="Times New Roman"/>
          <w:sz w:val="28"/>
          <w:szCs w:val="28"/>
        </w:rPr>
        <w:t xml:space="preserve">илиала. </w:t>
      </w:r>
    </w:p>
    <w:p w:rsidR="00964E4D" w:rsidRPr="0094124F" w:rsidRDefault="00B7337A" w:rsidP="00B7337A">
      <w:pPr>
        <w:pStyle w:val="a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964E4D" w:rsidRPr="0094124F">
        <w:rPr>
          <w:rFonts w:ascii="Times New Roman" w:hAnsi="Times New Roman" w:cs="Times New Roman"/>
          <w:sz w:val="28"/>
          <w:szCs w:val="28"/>
        </w:rPr>
        <w:t xml:space="preserve">В целях оказания содействия решению текущих и перспективных задач развития Филиала, привлечения дополнительных финансовых и материальных средств для обеспечения </w:t>
      </w:r>
      <w:r w:rsidR="006A2ED3">
        <w:rPr>
          <w:rFonts w:ascii="Times New Roman" w:hAnsi="Times New Roman" w:cs="Times New Roman"/>
          <w:sz w:val="28"/>
          <w:szCs w:val="28"/>
        </w:rPr>
        <w:t xml:space="preserve">его </w:t>
      </w:r>
      <w:r w:rsidR="00964E4D" w:rsidRPr="0094124F">
        <w:rPr>
          <w:rFonts w:ascii="Times New Roman" w:hAnsi="Times New Roman" w:cs="Times New Roman"/>
          <w:sz w:val="28"/>
          <w:szCs w:val="28"/>
        </w:rPr>
        <w:t>деятельности и развития, а также для осуществления контроля за использованием средств, содействия совершенствованию материально-технической базы Филиала, участия в разработке образовательных программ высшего и послевузовского профессионального образования, реализуемых Филиалом, и обеспечения учета в этих программах требований заинтересованных работодателей к выполнению выпускниками трудовых функций</w:t>
      </w:r>
      <w:r w:rsidR="006A2ED3">
        <w:rPr>
          <w:rFonts w:ascii="Times New Roman" w:hAnsi="Times New Roman" w:cs="Times New Roman"/>
          <w:sz w:val="28"/>
          <w:szCs w:val="28"/>
        </w:rPr>
        <w:t>,</w:t>
      </w:r>
      <w:r w:rsidR="008A3BDF">
        <w:rPr>
          <w:rFonts w:ascii="Times New Roman" w:hAnsi="Times New Roman" w:cs="Times New Roman"/>
          <w:sz w:val="28"/>
          <w:szCs w:val="28"/>
        </w:rPr>
        <w:t xml:space="preserve">  в Филиале создан </w:t>
      </w:r>
      <w:r w:rsidR="008A3BDF" w:rsidRPr="006A2ED3">
        <w:rPr>
          <w:rFonts w:ascii="Times New Roman" w:hAnsi="Times New Roman" w:cs="Times New Roman"/>
          <w:sz w:val="28"/>
          <w:szCs w:val="28"/>
        </w:rPr>
        <w:t>П</w:t>
      </w:r>
      <w:r w:rsidR="00964E4D" w:rsidRPr="0094124F">
        <w:rPr>
          <w:rFonts w:ascii="Times New Roman" w:hAnsi="Times New Roman" w:cs="Times New Roman"/>
          <w:sz w:val="28"/>
          <w:szCs w:val="28"/>
        </w:rPr>
        <w:t>опечительский совет.</w:t>
      </w:r>
    </w:p>
    <w:p w:rsidR="0094124F" w:rsidRDefault="00B7337A"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ab/>
      </w:r>
      <w:r w:rsidR="0094124F" w:rsidRPr="0094124F">
        <w:rPr>
          <w:rFonts w:ascii="Times New Roman" w:hAnsi="Times New Roman" w:cs="Times New Roman"/>
          <w:sz w:val="28"/>
          <w:szCs w:val="28"/>
        </w:rPr>
        <w:t>В состав структуры Филиала  входят следующие основные подразделения:</w:t>
      </w:r>
    </w:p>
    <w:p w:rsidR="0094124F" w:rsidRPr="0094124F" w:rsidRDefault="00FB1FE7"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w:t>
      </w:r>
      <w:r w:rsidR="0094124F" w:rsidRPr="0094124F">
        <w:rPr>
          <w:rFonts w:ascii="Times New Roman" w:hAnsi="Times New Roman" w:cs="Times New Roman"/>
          <w:sz w:val="28"/>
          <w:szCs w:val="28"/>
        </w:rPr>
        <w:t>Отдел бухгалтерского и кадрового учета;</w:t>
      </w:r>
    </w:p>
    <w:p w:rsidR="0094124F" w:rsidRPr="0094124F" w:rsidRDefault="00FB1FE7"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w:t>
      </w:r>
      <w:r w:rsidR="0094124F" w:rsidRPr="0094124F">
        <w:rPr>
          <w:rFonts w:ascii="Times New Roman" w:hAnsi="Times New Roman" w:cs="Times New Roman"/>
          <w:sz w:val="28"/>
          <w:szCs w:val="28"/>
        </w:rPr>
        <w:t>Научно-методический  отдел;</w:t>
      </w:r>
    </w:p>
    <w:p w:rsidR="0094124F" w:rsidRPr="0094124F" w:rsidRDefault="00FB1FE7"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w:t>
      </w:r>
      <w:r w:rsidR="0094124F" w:rsidRPr="0094124F">
        <w:rPr>
          <w:rFonts w:ascii="Times New Roman" w:hAnsi="Times New Roman" w:cs="Times New Roman"/>
          <w:sz w:val="28"/>
          <w:szCs w:val="28"/>
        </w:rPr>
        <w:t>Центр оценки качества образовательных услуг;</w:t>
      </w:r>
    </w:p>
    <w:p w:rsidR="0094124F" w:rsidRPr="0094124F" w:rsidRDefault="00FB1FE7"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w:t>
      </w:r>
      <w:r w:rsidR="0094124F" w:rsidRPr="0094124F">
        <w:rPr>
          <w:rFonts w:ascii="Times New Roman" w:hAnsi="Times New Roman" w:cs="Times New Roman"/>
          <w:sz w:val="28"/>
          <w:szCs w:val="28"/>
        </w:rPr>
        <w:t>Библиотека;</w:t>
      </w:r>
    </w:p>
    <w:p w:rsidR="0094124F" w:rsidRPr="0094124F" w:rsidRDefault="00FB1FE7"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w:t>
      </w:r>
      <w:r w:rsidR="0094124F" w:rsidRPr="0094124F">
        <w:rPr>
          <w:rFonts w:ascii="Times New Roman" w:hAnsi="Times New Roman" w:cs="Times New Roman"/>
          <w:sz w:val="28"/>
          <w:szCs w:val="28"/>
        </w:rPr>
        <w:t>Кафедра экономических и социально-гуманитарных наук;</w:t>
      </w:r>
    </w:p>
    <w:p w:rsidR="0094124F" w:rsidRPr="0094124F" w:rsidRDefault="00FB1FE7"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w:t>
      </w:r>
      <w:r w:rsidR="0094124F" w:rsidRPr="0094124F">
        <w:rPr>
          <w:rFonts w:ascii="Times New Roman" w:hAnsi="Times New Roman" w:cs="Times New Roman"/>
          <w:sz w:val="28"/>
          <w:szCs w:val="28"/>
        </w:rPr>
        <w:t>Центр коллективного пользования научных данных и оборудования</w:t>
      </w:r>
      <w:r w:rsidR="00B7337A">
        <w:rPr>
          <w:rFonts w:ascii="Times New Roman" w:hAnsi="Times New Roman" w:cs="Times New Roman"/>
          <w:sz w:val="28"/>
          <w:szCs w:val="28"/>
        </w:rPr>
        <w:t>;</w:t>
      </w:r>
    </w:p>
    <w:p w:rsidR="0094124F" w:rsidRPr="0094124F" w:rsidRDefault="00FB1FE7"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w:t>
      </w:r>
      <w:r w:rsidR="0094124F" w:rsidRPr="0094124F">
        <w:rPr>
          <w:rFonts w:ascii="Times New Roman" w:hAnsi="Times New Roman" w:cs="Times New Roman"/>
          <w:sz w:val="28"/>
          <w:szCs w:val="28"/>
        </w:rPr>
        <w:t>Сектор международной деятельности;</w:t>
      </w:r>
    </w:p>
    <w:p w:rsidR="0094124F" w:rsidRPr="0094124F" w:rsidRDefault="00FB1FE7"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w:t>
      </w:r>
      <w:r w:rsidR="0094124F" w:rsidRPr="0094124F">
        <w:rPr>
          <w:rFonts w:ascii="Times New Roman" w:hAnsi="Times New Roman" w:cs="Times New Roman"/>
          <w:sz w:val="28"/>
          <w:szCs w:val="28"/>
        </w:rPr>
        <w:t>Высшая школа государственного управления;</w:t>
      </w:r>
    </w:p>
    <w:p w:rsidR="0094124F" w:rsidRDefault="00FB1FE7" w:rsidP="0094124F">
      <w:pPr>
        <w:pStyle w:val="a3"/>
        <w:tabs>
          <w:tab w:val="left" w:pos="0"/>
        </w:tabs>
        <w:ind w:left="142"/>
        <w:jc w:val="both"/>
        <w:rPr>
          <w:rFonts w:ascii="Times New Roman" w:hAnsi="Times New Roman" w:cs="Times New Roman"/>
          <w:sz w:val="28"/>
          <w:szCs w:val="28"/>
        </w:rPr>
      </w:pPr>
      <w:r>
        <w:rPr>
          <w:rFonts w:ascii="Times New Roman" w:hAnsi="Times New Roman" w:cs="Times New Roman"/>
          <w:sz w:val="28"/>
          <w:szCs w:val="28"/>
        </w:rPr>
        <w:t>-</w:t>
      </w:r>
      <w:r w:rsidR="0094124F" w:rsidRPr="0094124F">
        <w:rPr>
          <w:rFonts w:ascii="Times New Roman" w:hAnsi="Times New Roman" w:cs="Times New Roman"/>
          <w:sz w:val="28"/>
          <w:szCs w:val="28"/>
        </w:rPr>
        <w:t>Научная, ме</w:t>
      </w:r>
      <w:r w:rsidR="00F11B7F">
        <w:rPr>
          <w:rFonts w:ascii="Times New Roman" w:hAnsi="Times New Roman" w:cs="Times New Roman"/>
          <w:sz w:val="28"/>
          <w:szCs w:val="28"/>
        </w:rPr>
        <w:t>тодическая, педагогическая школы</w:t>
      </w:r>
      <w:r w:rsidR="0094124F" w:rsidRPr="0094124F">
        <w:rPr>
          <w:rFonts w:ascii="Times New Roman" w:hAnsi="Times New Roman" w:cs="Times New Roman"/>
          <w:sz w:val="28"/>
          <w:szCs w:val="28"/>
        </w:rPr>
        <w:t>.</w:t>
      </w:r>
    </w:p>
    <w:p w:rsidR="0026410A" w:rsidRPr="00693D2A" w:rsidRDefault="0026410A" w:rsidP="0026410A">
      <w:pPr>
        <w:spacing w:after="0" w:line="360" w:lineRule="auto"/>
        <w:jc w:val="center"/>
        <w:rPr>
          <w:rFonts w:ascii="Times New Roman" w:eastAsia="Times New Roman" w:hAnsi="Times New Roman" w:cs="Times New Roman"/>
          <w:b/>
          <w:sz w:val="28"/>
          <w:szCs w:val="28"/>
          <w:lang w:eastAsia="ru-RU"/>
        </w:rPr>
      </w:pPr>
      <w:r w:rsidRPr="006E4D7A">
        <w:rPr>
          <w:rFonts w:ascii="Times New Roman" w:eastAsia="Times New Roman" w:hAnsi="Times New Roman" w:cs="Times New Roman"/>
          <w:b/>
          <w:sz w:val="28"/>
          <w:szCs w:val="28"/>
          <w:lang w:eastAsia="ru-RU"/>
        </w:rPr>
        <w:t>2. Образовательная деятельность</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Образовательная деятельность в </w:t>
      </w:r>
      <w:r w:rsidR="006A2ED3">
        <w:rPr>
          <w:rFonts w:ascii="Times New Roman" w:eastAsia="Times New Roman" w:hAnsi="Times New Roman" w:cs="Times New Roman"/>
          <w:sz w:val="28"/>
          <w:szCs w:val="28"/>
          <w:lang w:eastAsia="ru-RU"/>
        </w:rPr>
        <w:t>Ф</w:t>
      </w:r>
      <w:r w:rsidR="00054452" w:rsidRPr="00693D2A">
        <w:rPr>
          <w:rFonts w:ascii="Times New Roman" w:eastAsia="Times New Roman" w:hAnsi="Times New Roman" w:cs="Times New Roman"/>
          <w:sz w:val="28"/>
          <w:szCs w:val="28"/>
          <w:lang w:eastAsia="ru-RU"/>
        </w:rPr>
        <w:t>илиале осуществляется</w:t>
      </w:r>
      <w:r w:rsidRPr="00693D2A">
        <w:rPr>
          <w:rFonts w:ascii="Times New Roman" w:eastAsia="Times New Roman" w:hAnsi="Times New Roman" w:cs="Times New Roman"/>
          <w:sz w:val="28"/>
          <w:szCs w:val="28"/>
          <w:lang w:eastAsia="ru-RU"/>
        </w:rPr>
        <w:t xml:space="preserve"> в соответ</w:t>
      </w:r>
      <w:r w:rsidR="009B34F7" w:rsidRPr="00693D2A">
        <w:rPr>
          <w:rFonts w:ascii="Times New Roman" w:eastAsia="Times New Roman" w:hAnsi="Times New Roman" w:cs="Times New Roman"/>
          <w:sz w:val="28"/>
          <w:szCs w:val="28"/>
          <w:lang w:eastAsia="ru-RU"/>
        </w:rPr>
        <w:t>ствии с бесс</w:t>
      </w:r>
      <w:r w:rsidR="00761818">
        <w:rPr>
          <w:rFonts w:ascii="Times New Roman" w:eastAsia="Times New Roman" w:hAnsi="Times New Roman" w:cs="Times New Roman"/>
          <w:sz w:val="28"/>
          <w:szCs w:val="28"/>
          <w:lang w:eastAsia="ru-RU"/>
        </w:rPr>
        <w:t>рочной лицензией 90Л01 № 0009750</w:t>
      </w:r>
      <w:r w:rsidRPr="00693D2A">
        <w:rPr>
          <w:rFonts w:ascii="Times New Roman" w:eastAsia="Times New Roman" w:hAnsi="Times New Roman" w:cs="Times New Roman"/>
          <w:sz w:val="28"/>
          <w:szCs w:val="28"/>
          <w:lang w:eastAsia="ru-RU"/>
        </w:rPr>
        <w:t xml:space="preserve"> на право ведения образовательной </w:t>
      </w:r>
      <w:r w:rsidRPr="00693D2A">
        <w:rPr>
          <w:rFonts w:ascii="Times New Roman" w:eastAsia="Times New Roman" w:hAnsi="Times New Roman" w:cs="Times New Roman"/>
          <w:sz w:val="28"/>
          <w:szCs w:val="28"/>
          <w:lang w:eastAsia="ru-RU"/>
        </w:rPr>
        <w:lastRenderedPageBreak/>
        <w:t>деятельности, выданной Федеральной службой по надзор</w:t>
      </w:r>
      <w:r w:rsidR="009B34F7" w:rsidRPr="00693D2A">
        <w:rPr>
          <w:rFonts w:ascii="Times New Roman" w:eastAsia="Times New Roman" w:hAnsi="Times New Roman" w:cs="Times New Roman"/>
          <w:sz w:val="28"/>
          <w:szCs w:val="28"/>
          <w:lang w:eastAsia="ru-RU"/>
        </w:rPr>
        <w:t xml:space="preserve">у в сфере образования и науки </w:t>
      </w:r>
      <w:r w:rsidR="00761818">
        <w:rPr>
          <w:rFonts w:ascii="Times New Roman" w:eastAsia="Times New Roman" w:hAnsi="Times New Roman" w:cs="Times New Roman"/>
          <w:sz w:val="28"/>
          <w:szCs w:val="28"/>
          <w:lang w:eastAsia="ru-RU"/>
        </w:rPr>
        <w:t>08 октября</w:t>
      </w:r>
      <w:r w:rsidR="009B34F7" w:rsidRPr="00693D2A">
        <w:rPr>
          <w:rFonts w:ascii="Times New Roman" w:eastAsia="Times New Roman" w:hAnsi="Times New Roman" w:cs="Times New Roman"/>
          <w:sz w:val="28"/>
          <w:szCs w:val="28"/>
          <w:lang w:eastAsia="ru-RU"/>
        </w:rPr>
        <w:t xml:space="preserve"> </w:t>
      </w:r>
      <w:r w:rsidRPr="00693D2A">
        <w:rPr>
          <w:rFonts w:ascii="Times New Roman" w:eastAsia="Times New Roman" w:hAnsi="Times New Roman" w:cs="Times New Roman"/>
          <w:sz w:val="28"/>
          <w:szCs w:val="28"/>
          <w:lang w:eastAsia="ru-RU"/>
        </w:rPr>
        <w:t>201</w:t>
      </w:r>
      <w:r w:rsidR="00761818">
        <w:rPr>
          <w:rFonts w:ascii="Times New Roman" w:eastAsia="Times New Roman" w:hAnsi="Times New Roman" w:cs="Times New Roman"/>
          <w:sz w:val="28"/>
          <w:szCs w:val="28"/>
          <w:lang w:eastAsia="ru-RU"/>
        </w:rPr>
        <w:t>7</w:t>
      </w:r>
      <w:r w:rsidRPr="00693D2A">
        <w:rPr>
          <w:rFonts w:ascii="Times New Roman" w:eastAsia="Times New Roman" w:hAnsi="Times New Roman" w:cs="Times New Roman"/>
          <w:sz w:val="28"/>
          <w:szCs w:val="28"/>
          <w:lang w:eastAsia="ru-RU"/>
        </w:rPr>
        <w:t xml:space="preserve"> го</w:t>
      </w:r>
      <w:r w:rsidR="006A2ED3">
        <w:rPr>
          <w:rFonts w:ascii="Times New Roman" w:eastAsia="Times New Roman" w:hAnsi="Times New Roman" w:cs="Times New Roman"/>
          <w:sz w:val="28"/>
          <w:szCs w:val="28"/>
          <w:lang w:eastAsia="ru-RU"/>
        </w:rPr>
        <w:t>да. В соответствии с лицензией Ф</w:t>
      </w:r>
      <w:r w:rsidRPr="00693D2A">
        <w:rPr>
          <w:rFonts w:ascii="Times New Roman" w:eastAsia="Times New Roman" w:hAnsi="Times New Roman" w:cs="Times New Roman"/>
          <w:sz w:val="28"/>
          <w:szCs w:val="28"/>
          <w:lang w:eastAsia="ru-RU"/>
        </w:rPr>
        <w:t>илиал имеет право на осуществление образовательной деятельности по образовательным программам:</w:t>
      </w:r>
    </w:p>
    <w:p w:rsidR="0026410A" w:rsidRPr="00693D2A" w:rsidRDefault="0026410A" w:rsidP="00A03617">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ab/>
      </w:r>
      <w:r w:rsidR="00A03617" w:rsidRPr="00693D2A">
        <w:rPr>
          <w:rFonts w:ascii="Times New Roman" w:eastAsia="Times New Roman" w:hAnsi="Times New Roman" w:cs="Times New Roman"/>
          <w:sz w:val="28"/>
          <w:szCs w:val="28"/>
          <w:lang w:eastAsia="ru-RU"/>
        </w:rPr>
        <w:t>-</w:t>
      </w:r>
      <w:r w:rsidRPr="00693D2A">
        <w:rPr>
          <w:rFonts w:ascii="Times New Roman" w:eastAsia="Times New Roman" w:hAnsi="Times New Roman" w:cs="Times New Roman"/>
          <w:sz w:val="28"/>
          <w:szCs w:val="28"/>
          <w:lang w:eastAsia="ru-RU"/>
        </w:rPr>
        <w:t>высшего образования по направлению подготовки 38.03.04 «Государственное и муниципальное управление» с присвоением квалификации «бакалавр»,</w:t>
      </w:r>
    </w:p>
    <w:p w:rsidR="0026410A" w:rsidRPr="00693D2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ab/>
        <w:t xml:space="preserve">-дополнительного профессионального образования на базе высшего и среднего профессионального образования по профилю основных образовательных программ вуза. </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Область профессиональной деятельности выпускника –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и соответствии с тенденциями социально-экономического развития.</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Анализ основных образовательных программ высшего образования и учебных планов показал их соответствие </w:t>
      </w:r>
      <w:r w:rsidR="00054452" w:rsidRPr="00693D2A">
        <w:rPr>
          <w:rFonts w:ascii="Times New Roman" w:eastAsia="Times New Roman" w:hAnsi="Times New Roman" w:cs="Times New Roman"/>
          <w:sz w:val="28"/>
          <w:szCs w:val="28"/>
          <w:lang w:eastAsia="ru-RU"/>
        </w:rPr>
        <w:t>Федеральному государственному</w:t>
      </w:r>
      <w:r w:rsidR="00663660" w:rsidRPr="00693D2A">
        <w:rPr>
          <w:rFonts w:ascii="Times New Roman" w:eastAsia="Times New Roman" w:hAnsi="Times New Roman" w:cs="Times New Roman"/>
          <w:sz w:val="28"/>
          <w:szCs w:val="28"/>
          <w:lang w:eastAsia="ru-RU"/>
        </w:rPr>
        <w:t xml:space="preserve"> образовательному стандарту высшего образования (ФГОС В</w:t>
      </w:r>
      <w:r w:rsidRPr="00693D2A">
        <w:rPr>
          <w:rFonts w:ascii="Times New Roman" w:eastAsia="Times New Roman" w:hAnsi="Times New Roman" w:cs="Times New Roman"/>
          <w:sz w:val="28"/>
          <w:szCs w:val="28"/>
          <w:lang w:eastAsia="ru-RU"/>
        </w:rPr>
        <w:t xml:space="preserve">О) </w:t>
      </w:r>
      <w:r w:rsidR="00A03617" w:rsidRPr="00693D2A">
        <w:rPr>
          <w:rFonts w:ascii="Times New Roman" w:eastAsia="Times New Roman" w:hAnsi="Times New Roman" w:cs="Times New Roman"/>
          <w:sz w:val="28"/>
          <w:szCs w:val="28"/>
          <w:lang w:eastAsia="ru-RU"/>
        </w:rPr>
        <w:t xml:space="preserve">и образовательному стандарту Академии </w:t>
      </w:r>
      <w:r w:rsidRPr="00693D2A">
        <w:rPr>
          <w:rFonts w:ascii="Times New Roman" w:eastAsia="Times New Roman" w:hAnsi="Times New Roman" w:cs="Times New Roman"/>
          <w:sz w:val="28"/>
          <w:szCs w:val="28"/>
          <w:lang w:eastAsia="ru-RU"/>
        </w:rPr>
        <w:t>по структуре, соот</w:t>
      </w:r>
      <w:r w:rsidR="00BD7E25" w:rsidRPr="00693D2A">
        <w:rPr>
          <w:rFonts w:ascii="Times New Roman" w:eastAsia="Times New Roman" w:hAnsi="Times New Roman" w:cs="Times New Roman"/>
          <w:sz w:val="28"/>
          <w:szCs w:val="28"/>
          <w:lang w:eastAsia="ru-RU"/>
        </w:rPr>
        <w:t>ношению объемов часов, по блокам</w:t>
      </w:r>
      <w:r w:rsidRPr="00693D2A">
        <w:rPr>
          <w:rFonts w:ascii="Times New Roman" w:eastAsia="Times New Roman" w:hAnsi="Times New Roman" w:cs="Times New Roman"/>
          <w:sz w:val="28"/>
          <w:szCs w:val="28"/>
          <w:lang w:eastAsia="ru-RU"/>
        </w:rPr>
        <w:t xml:space="preserve"> дисциплин</w:t>
      </w:r>
      <w:r w:rsidR="00BD7E25" w:rsidRPr="00693D2A">
        <w:rPr>
          <w:rFonts w:ascii="Times New Roman" w:eastAsia="Times New Roman" w:hAnsi="Times New Roman" w:cs="Times New Roman"/>
          <w:sz w:val="28"/>
          <w:szCs w:val="28"/>
          <w:lang w:eastAsia="ru-RU"/>
        </w:rPr>
        <w:t xml:space="preserve"> (модулям)</w:t>
      </w:r>
      <w:r w:rsidRPr="00693D2A">
        <w:rPr>
          <w:rFonts w:ascii="Times New Roman" w:eastAsia="Times New Roman" w:hAnsi="Times New Roman" w:cs="Times New Roman"/>
          <w:sz w:val="28"/>
          <w:szCs w:val="28"/>
          <w:lang w:eastAsia="ru-RU"/>
        </w:rPr>
        <w:t xml:space="preserve"> и перечню дисциплин. Все образовательные программы утверждены ректором Академии.</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Существующая нормативно-правовая база и организационно-правовые документы по организации образовательной деятельности соответствуют требованиям, предъявленным к программам подготовки бакалавров по всем направлениям</w:t>
      </w:r>
      <w:r w:rsidR="00663660" w:rsidRPr="00693D2A">
        <w:rPr>
          <w:rFonts w:ascii="Times New Roman" w:eastAsia="Times New Roman" w:hAnsi="Times New Roman" w:cs="Times New Roman"/>
          <w:sz w:val="28"/>
          <w:szCs w:val="28"/>
          <w:lang w:eastAsia="ru-RU"/>
        </w:rPr>
        <w:t xml:space="preserve"> подготовки и соответствуют </w:t>
      </w:r>
      <w:r w:rsidRPr="00693D2A">
        <w:rPr>
          <w:rFonts w:ascii="Times New Roman" w:eastAsia="Times New Roman" w:hAnsi="Times New Roman" w:cs="Times New Roman"/>
          <w:sz w:val="28"/>
          <w:szCs w:val="28"/>
          <w:lang w:eastAsia="ru-RU"/>
        </w:rPr>
        <w:t>ФГОС</w:t>
      </w:r>
      <w:r w:rsidR="00761818">
        <w:rPr>
          <w:rFonts w:ascii="Times New Roman" w:eastAsia="Times New Roman" w:hAnsi="Times New Roman" w:cs="Times New Roman"/>
          <w:sz w:val="28"/>
          <w:szCs w:val="28"/>
          <w:lang w:eastAsia="ru-RU"/>
        </w:rPr>
        <w:t xml:space="preserve"> </w:t>
      </w:r>
      <w:r w:rsidR="00663660" w:rsidRPr="00693D2A">
        <w:rPr>
          <w:rFonts w:ascii="Times New Roman" w:eastAsia="Times New Roman" w:hAnsi="Times New Roman" w:cs="Times New Roman"/>
          <w:sz w:val="28"/>
          <w:szCs w:val="28"/>
          <w:lang w:eastAsia="ru-RU"/>
        </w:rPr>
        <w:t>ВО</w:t>
      </w:r>
      <w:r w:rsidR="00A03617" w:rsidRPr="00693D2A">
        <w:rPr>
          <w:rFonts w:ascii="Times New Roman" w:eastAsia="Times New Roman" w:hAnsi="Times New Roman" w:cs="Times New Roman"/>
          <w:sz w:val="28"/>
          <w:szCs w:val="28"/>
          <w:lang w:eastAsia="ru-RU"/>
        </w:rPr>
        <w:t xml:space="preserve"> и образовательному стандарту Академии</w:t>
      </w:r>
      <w:r w:rsidRPr="00693D2A">
        <w:rPr>
          <w:rFonts w:ascii="Times New Roman" w:eastAsia="Times New Roman" w:hAnsi="Times New Roman" w:cs="Times New Roman"/>
          <w:sz w:val="28"/>
          <w:szCs w:val="28"/>
          <w:lang w:eastAsia="ru-RU"/>
        </w:rPr>
        <w:t>.</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Содержание и сроки освоения основных образоват</w:t>
      </w:r>
      <w:r w:rsidR="00663660" w:rsidRPr="00693D2A">
        <w:rPr>
          <w:rFonts w:ascii="Times New Roman" w:eastAsia="Times New Roman" w:hAnsi="Times New Roman" w:cs="Times New Roman"/>
          <w:sz w:val="28"/>
          <w:szCs w:val="28"/>
          <w:lang w:eastAsia="ru-RU"/>
        </w:rPr>
        <w:t xml:space="preserve">ельных программ определяются </w:t>
      </w:r>
      <w:r w:rsidRPr="00693D2A">
        <w:rPr>
          <w:rFonts w:ascii="Times New Roman" w:eastAsia="Times New Roman" w:hAnsi="Times New Roman" w:cs="Times New Roman"/>
          <w:sz w:val="28"/>
          <w:szCs w:val="28"/>
          <w:lang w:eastAsia="ru-RU"/>
        </w:rPr>
        <w:t>ФГОС</w:t>
      </w:r>
      <w:r w:rsidR="00761818">
        <w:rPr>
          <w:rFonts w:ascii="Times New Roman" w:eastAsia="Times New Roman" w:hAnsi="Times New Roman" w:cs="Times New Roman"/>
          <w:sz w:val="28"/>
          <w:szCs w:val="28"/>
          <w:lang w:eastAsia="ru-RU"/>
        </w:rPr>
        <w:t xml:space="preserve"> </w:t>
      </w:r>
      <w:r w:rsidR="00663660" w:rsidRPr="00693D2A">
        <w:rPr>
          <w:rFonts w:ascii="Times New Roman" w:eastAsia="Times New Roman" w:hAnsi="Times New Roman" w:cs="Times New Roman"/>
          <w:sz w:val="28"/>
          <w:szCs w:val="28"/>
          <w:lang w:eastAsia="ru-RU"/>
        </w:rPr>
        <w:t>ВО</w:t>
      </w:r>
      <w:r w:rsidR="00A03617" w:rsidRPr="00693D2A">
        <w:rPr>
          <w:rFonts w:ascii="Times New Roman" w:eastAsia="Times New Roman" w:hAnsi="Times New Roman" w:cs="Times New Roman"/>
          <w:sz w:val="28"/>
          <w:szCs w:val="28"/>
          <w:lang w:eastAsia="ru-RU"/>
        </w:rPr>
        <w:t xml:space="preserve"> и образовательным стандартом Академии </w:t>
      </w:r>
      <w:r w:rsidRPr="00693D2A">
        <w:rPr>
          <w:rFonts w:ascii="Times New Roman" w:eastAsia="Times New Roman" w:hAnsi="Times New Roman" w:cs="Times New Roman"/>
          <w:sz w:val="28"/>
          <w:szCs w:val="28"/>
          <w:lang w:eastAsia="ru-RU"/>
        </w:rPr>
        <w:t>по направлениям подготовки.</w:t>
      </w:r>
    </w:p>
    <w:p w:rsidR="00A35566" w:rsidRPr="00693D2A" w:rsidRDefault="0026410A" w:rsidP="00A35566">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Время, отводимое на изучение дисциплин </w:t>
      </w:r>
      <w:r w:rsidR="00754335" w:rsidRPr="00693D2A">
        <w:rPr>
          <w:rFonts w:ascii="Times New Roman" w:eastAsia="Times New Roman" w:hAnsi="Times New Roman" w:cs="Times New Roman"/>
          <w:sz w:val="28"/>
          <w:szCs w:val="28"/>
          <w:lang w:eastAsia="ru-RU"/>
        </w:rPr>
        <w:t>базовой и вариативной части</w:t>
      </w:r>
      <w:r w:rsidRPr="00693D2A">
        <w:rPr>
          <w:rFonts w:ascii="Times New Roman" w:eastAsia="Times New Roman" w:hAnsi="Times New Roman" w:cs="Times New Roman"/>
          <w:sz w:val="28"/>
          <w:szCs w:val="28"/>
          <w:lang w:eastAsia="ru-RU"/>
        </w:rPr>
        <w:t xml:space="preserve"> рабочего учебного плана основных образовательных программ, соответствует ФГОС</w:t>
      </w:r>
      <w:r w:rsidR="00761818">
        <w:rPr>
          <w:rFonts w:ascii="Times New Roman" w:eastAsia="Times New Roman" w:hAnsi="Times New Roman" w:cs="Times New Roman"/>
          <w:sz w:val="28"/>
          <w:szCs w:val="28"/>
          <w:lang w:eastAsia="ru-RU"/>
        </w:rPr>
        <w:t xml:space="preserve"> </w:t>
      </w:r>
      <w:r w:rsidR="00663660" w:rsidRPr="00693D2A">
        <w:rPr>
          <w:rFonts w:ascii="Times New Roman" w:eastAsia="Times New Roman" w:hAnsi="Times New Roman" w:cs="Times New Roman"/>
          <w:sz w:val="28"/>
          <w:szCs w:val="28"/>
          <w:lang w:eastAsia="ru-RU"/>
        </w:rPr>
        <w:t>ВО</w:t>
      </w:r>
      <w:r w:rsidR="00A03617" w:rsidRPr="00693D2A">
        <w:rPr>
          <w:rFonts w:ascii="Times New Roman" w:eastAsia="Times New Roman" w:hAnsi="Times New Roman" w:cs="Times New Roman"/>
          <w:sz w:val="28"/>
          <w:szCs w:val="28"/>
          <w:lang w:eastAsia="ru-RU"/>
        </w:rPr>
        <w:t>, образовательному стандарту Академии</w:t>
      </w:r>
      <w:r w:rsidRPr="00693D2A">
        <w:rPr>
          <w:rFonts w:ascii="Times New Roman" w:eastAsia="Times New Roman" w:hAnsi="Times New Roman" w:cs="Times New Roman"/>
          <w:sz w:val="28"/>
          <w:szCs w:val="28"/>
          <w:lang w:eastAsia="ru-RU"/>
        </w:rPr>
        <w:t xml:space="preserve"> и други</w:t>
      </w:r>
      <w:r w:rsidR="00754335" w:rsidRPr="00693D2A">
        <w:rPr>
          <w:rFonts w:ascii="Times New Roman" w:eastAsia="Times New Roman" w:hAnsi="Times New Roman" w:cs="Times New Roman"/>
          <w:sz w:val="28"/>
          <w:szCs w:val="28"/>
          <w:lang w:eastAsia="ru-RU"/>
        </w:rPr>
        <w:t>м</w:t>
      </w:r>
      <w:r w:rsidRPr="00693D2A">
        <w:rPr>
          <w:rFonts w:ascii="Times New Roman" w:eastAsia="Times New Roman" w:hAnsi="Times New Roman" w:cs="Times New Roman"/>
          <w:sz w:val="28"/>
          <w:szCs w:val="28"/>
          <w:lang w:eastAsia="ru-RU"/>
        </w:rPr>
        <w:t xml:space="preserve"> нормативным документ</w:t>
      </w:r>
      <w:r w:rsidR="00754335" w:rsidRPr="00693D2A">
        <w:rPr>
          <w:rFonts w:ascii="Times New Roman" w:eastAsia="Times New Roman" w:hAnsi="Times New Roman" w:cs="Times New Roman"/>
          <w:sz w:val="28"/>
          <w:szCs w:val="28"/>
          <w:lang w:eastAsia="ru-RU"/>
        </w:rPr>
        <w:t>ам</w:t>
      </w:r>
      <w:r w:rsidRPr="00693D2A">
        <w:rPr>
          <w:rFonts w:ascii="Times New Roman" w:eastAsia="Times New Roman" w:hAnsi="Times New Roman" w:cs="Times New Roman"/>
          <w:sz w:val="28"/>
          <w:szCs w:val="28"/>
          <w:lang w:eastAsia="ru-RU"/>
        </w:rPr>
        <w:t xml:space="preserve"> в сфере образования. Структурные и содержательные особенности основных образовательных программ обусловлены Федеральным законом от 29.12.2012 № 273-ФЗ «Об образовании в Российской Федерации».</w:t>
      </w:r>
      <w:r w:rsidR="00761818">
        <w:rPr>
          <w:rFonts w:ascii="Times New Roman" w:eastAsia="Times New Roman" w:hAnsi="Times New Roman" w:cs="Times New Roman"/>
          <w:sz w:val="28"/>
          <w:szCs w:val="28"/>
          <w:lang w:eastAsia="ru-RU"/>
        </w:rPr>
        <w:t xml:space="preserve"> </w:t>
      </w:r>
      <w:r w:rsidR="00A35566" w:rsidRPr="00693D2A">
        <w:rPr>
          <w:rFonts w:ascii="Times New Roman" w:eastAsia="Times New Roman" w:hAnsi="Times New Roman" w:cs="Times New Roman"/>
          <w:sz w:val="28"/>
          <w:szCs w:val="28"/>
          <w:lang w:eastAsia="ru-RU"/>
        </w:rPr>
        <w:t>В учебной программе каждой дисциплины четко сформулированы конечные результаты обучения в увязке с осваиваемыми знаниями, умениями и приобретаемыми компетенциями в целом по основной образовательной программе.</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Срок и трудоемкость освоения основных образовательных программ характеризуются следующими показателями:</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w:t>
      </w:r>
      <w:r w:rsidRPr="00693D2A">
        <w:rPr>
          <w:rFonts w:ascii="Times New Roman" w:eastAsia="Times New Roman" w:hAnsi="Times New Roman" w:cs="Times New Roman"/>
          <w:sz w:val="28"/>
          <w:szCs w:val="28"/>
          <w:lang w:eastAsia="ru-RU"/>
        </w:rPr>
        <w:tab/>
        <w:t>требования по нормативному сроку освоения основной образовательной программы выполняются полностью;</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lastRenderedPageBreak/>
        <w:t>■</w:t>
      </w:r>
      <w:r w:rsidRPr="00693D2A">
        <w:rPr>
          <w:rFonts w:ascii="Times New Roman" w:eastAsia="Times New Roman" w:hAnsi="Times New Roman" w:cs="Times New Roman"/>
          <w:sz w:val="28"/>
          <w:szCs w:val="28"/>
          <w:lang w:eastAsia="ru-RU"/>
        </w:rPr>
        <w:tab/>
        <w:t>требования к общей трудоемкости освоения основных образовательных программ выполняются полностью;</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w:t>
      </w:r>
      <w:r w:rsidRPr="00693D2A">
        <w:rPr>
          <w:rFonts w:ascii="Times New Roman" w:eastAsia="Times New Roman" w:hAnsi="Times New Roman" w:cs="Times New Roman"/>
          <w:sz w:val="28"/>
          <w:szCs w:val="28"/>
          <w:lang w:eastAsia="ru-RU"/>
        </w:rPr>
        <w:tab/>
        <w:t>требования к трудоемкости освоения основных образовательных программ получения образования за учебный год выполняются полностью;</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w:t>
      </w:r>
      <w:r w:rsidRPr="00693D2A">
        <w:rPr>
          <w:rFonts w:ascii="Times New Roman" w:eastAsia="Times New Roman" w:hAnsi="Times New Roman" w:cs="Times New Roman"/>
          <w:sz w:val="28"/>
          <w:szCs w:val="28"/>
          <w:lang w:eastAsia="ru-RU"/>
        </w:rPr>
        <w:tab/>
        <w:t xml:space="preserve">требования к трудоемкости освоения </w:t>
      </w:r>
      <w:r w:rsidR="00F536FB" w:rsidRPr="00693D2A">
        <w:rPr>
          <w:rFonts w:ascii="Times New Roman" w:eastAsia="Times New Roman" w:hAnsi="Times New Roman" w:cs="Times New Roman"/>
          <w:sz w:val="28"/>
          <w:szCs w:val="28"/>
          <w:lang w:eastAsia="ru-RU"/>
        </w:rPr>
        <w:t>блоков</w:t>
      </w:r>
      <w:r w:rsidRPr="00693D2A">
        <w:rPr>
          <w:rFonts w:ascii="Times New Roman" w:eastAsia="Times New Roman" w:hAnsi="Times New Roman" w:cs="Times New Roman"/>
          <w:sz w:val="28"/>
          <w:szCs w:val="28"/>
          <w:lang w:eastAsia="ru-RU"/>
        </w:rPr>
        <w:t xml:space="preserve"> выполняются полностью;</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w:t>
      </w:r>
      <w:r w:rsidRPr="00693D2A">
        <w:rPr>
          <w:rFonts w:ascii="Times New Roman" w:eastAsia="Times New Roman" w:hAnsi="Times New Roman" w:cs="Times New Roman"/>
          <w:sz w:val="28"/>
          <w:szCs w:val="28"/>
          <w:lang w:eastAsia="ru-RU"/>
        </w:rPr>
        <w:tab/>
        <w:t>требования к общей трудоемкости каждой дисциплины основных образовательных программ выполняются полностью;</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w:t>
      </w:r>
      <w:r w:rsidRPr="00693D2A">
        <w:rPr>
          <w:rFonts w:ascii="Times New Roman" w:eastAsia="Times New Roman" w:hAnsi="Times New Roman" w:cs="Times New Roman"/>
          <w:sz w:val="28"/>
          <w:szCs w:val="28"/>
          <w:lang w:eastAsia="ru-RU"/>
        </w:rPr>
        <w:tab/>
        <w:t>требования к часовому эквиваленту зачетной единицы выполняются полностью.</w:t>
      </w:r>
    </w:p>
    <w:p w:rsidR="0026410A" w:rsidRPr="00693D2A" w:rsidRDefault="0026410A" w:rsidP="00F11B7F">
      <w:pPr>
        <w:widowControl w:val="0"/>
        <w:spacing w:after="0"/>
        <w:ind w:left="20" w:right="20" w:firstLine="70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Формирование фонда оценочных средств осуществляется в соответствии с положением «О формировании фонда оценочных средств в РАНХиГС», утвержденного приказом ректора Академии, на основании решения Ученого Совета.</w:t>
      </w:r>
    </w:p>
    <w:p w:rsidR="0026410A" w:rsidRPr="00693D2A" w:rsidRDefault="0026410A" w:rsidP="00F11B7F">
      <w:pPr>
        <w:widowControl w:val="0"/>
        <w:spacing w:after="0"/>
        <w:ind w:right="20" w:firstLine="70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Разработанные фонды оценочных средств, используемые при проведении текущего контроля и</w:t>
      </w:r>
      <w:r w:rsidR="00A03617" w:rsidRPr="00693D2A">
        <w:rPr>
          <w:rFonts w:ascii="Times New Roman" w:eastAsia="Times New Roman" w:hAnsi="Times New Roman" w:cs="Times New Roman"/>
          <w:sz w:val="28"/>
          <w:szCs w:val="28"/>
          <w:lang w:eastAsia="ru-RU"/>
        </w:rPr>
        <w:t xml:space="preserve"> промежуточной аттестации</w:t>
      </w:r>
      <w:r w:rsidRPr="00693D2A">
        <w:rPr>
          <w:rFonts w:ascii="Times New Roman" w:eastAsia="Times New Roman" w:hAnsi="Times New Roman" w:cs="Times New Roman"/>
          <w:sz w:val="28"/>
          <w:szCs w:val="28"/>
          <w:lang w:eastAsia="ru-RU"/>
        </w:rPr>
        <w:t xml:space="preserve">, обеспечивают оценку качества общекультурных и профессиональных компетенций, приобретаемых бакалаврами. Текущий контроль успеваемости является формой контроля качества знаний обучающихся, осуществляющего в межсессионный период обучения с целью определения качества освоения основной образовательной программы высшего образования (далее - ООП). В ходе промежуточной аттестации большинство студентов показывают достаточный уровень знаний изученных дисциплин. </w:t>
      </w:r>
    </w:p>
    <w:p w:rsidR="0026410A" w:rsidRPr="00693D2A" w:rsidRDefault="0026410A" w:rsidP="00F11B7F">
      <w:pPr>
        <w:widowControl w:val="0"/>
        <w:spacing w:after="0"/>
        <w:ind w:left="20" w:right="20" w:firstLine="70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Результаты текущего контроля успеваемости и промежуточной аттестации используются руководством для анализа качества образовательного процесса и возможностей его дальнейшего совершенствования.</w:t>
      </w:r>
    </w:p>
    <w:p w:rsidR="0026410A" w:rsidRPr="00693D2A" w:rsidRDefault="0026410A" w:rsidP="00F11B7F">
      <w:pPr>
        <w:widowControl w:val="0"/>
        <w:spacing w:after="0"/>
        <w:ind w:left="20" w:right="20" w:firstLine="70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Освоение образовательных программ высшего образования завершается обязательной </w:t>
      </w:r>
      <w:r w:rsidR="00F536FB" w:rsidRPr="00693D2A">
        <w:rPr>
          <w:rFonts w:ascii="Times New Roman" w:eastAsia="Times New Roman" w:hAnsi="Times New Roman" w:cs="Times New Roman"/>
          <w:sz w:val="28"/>
          <w:szCs w:val="28"/>
          <w:lang w:eastAsia="ru-RU"/>
        </w:rPr>
        <w:t xml:space="preserve">государственной </w:t>
      </w:r>
      <w:r w:rsidRPr="00693D2A">
        <w:rPr>
          <w:rFonts w:ascii="Times New Roman" w:eastAsia="Times New Roman" w:hAnsi="Times New Roman" w:cs="Times New Roman"/>
          <w:sz w:val="28"/>
          <w:szCs w:val="28"/>
          <w:lang w:eastAsia="ru-RU"/>
        </w:rPr>
        <w:t>итоговой аттестацией выпускников, целью которой является установление уровня подготовки выпускника к выполнению профессиональных задач и соответствия</w:t>
      </w:r>
      <w:r w:rsidR="00663660" w:rsidRPr="00693D2A">
        <w:rPr>
          <w:rFonts w:ascii="Times New Roman" w:eastAsia="Times New Roman" w:hAnsi="Times New Roman" w:cs="Times New Roman"/>
          <w:sz w:val="28"/>
          <w:szCs w:val="28"/>
          <w:lang w:eastAsia="ru-RU"/>
        </w:rPr>
        <w:t xml:space="preserve"> его подготовки требованиям </w:t>
      </w:r>
      <w:r w:rsidRPr="00693D2A">
        <w:rPr>
          <w:rFonts w:ascii="Times New Roman" w:eastAsia="Times New Roman" w:hAnsi="Times New Roman" w:cs="Times New Roman"/>
          <w:sz w:val="28"/>
          <w:szCs w:val="28"/>
          <w:lang w:eastAsia="ru-RU"/>
        </w:rPr>
        <w:t>ФГОС</w:t>
      </w:r>
      <w:r w:rsidR="00761818">
        <w:rPr>
          <w:rFonts w:ascii="Times New Roman" w:eastAsia="Times New Roman" w:hAnsi="Times New Roman" w:cs="Times New Roman"/>
          <w:sz w:val="28"/>
          <w:szCs w:val="28"/>
          <w:lang w:eastAsia="ru-RU"/>
        </w:rPr>
        <w:t xml:space="preserve"> </w:t>
      </w:r>
      <w:r w:rsidR="00663660" w:rsidRPr="00693D2A">
        <w:rPr>
          <w:rFonts w:ascii="Times New Roman" w:eastAsia="Times New Roman" w:hAnsi="Times New Roman" w:cs="Times New Roman"/>
          <w:sz w:val="28"/>
          <w:szCs w:val="28"/>
          <w:lang w:eastAsia="ru-RU"/>
        </w:rPr>
        <w:t>ВО</w:t>
      </w:r>
      <w:r w:rsidR="00A03617" w:rsidRPr="00693D2A">
        <w:rPr>
          <w:rFonts w:ascii="Times New Roman" w:eastAsia="Times New Roman" w:hAnsi="Times New Roman" w:cs="Times New Roman"/>
          <w:sz w:val="28"/>
          <w:szCs w:val="28"/>
          <w:lang w:eastAsia="ru-RU"/>
        </w:rPr>
        <w:t xml:space="preserve"> и образовательного стандарта Академии</w:t>
      </w:r>
      <w:r w:rsidRPr="00693D2A">
        <w:rPr>
          <w:rFonts w:ascii="Times New Roman" w:eastAsia="Times New Roman" w:hAnsi="Times New Roman" w:cs="Times New Roman"/>
          <w:sz w:val="28"/>
          <w:szCs w:val="28"/>
          <w:lang w:eastAsia="ru-RU"/>
        </w:rPr>
        <w:t>.</w:t>
      </w:r>
    </w:p>
    <w:p w:rsidR="0026410A" w:rsidRPr="00693D2A" w:rsidRDefault="00421EDB" w:rsidP="00F11B7F">
      <w:pPr>
        <w:widowControl w:val="0"/>
        <w:spacing w:after="0"/>
        <w:ind w:left="20" w:right="20" w:firstLine="70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Государственная и</w:t>
      </w:r>
      <w:r w:rsidR="0026410A" w:rsidRPr="00693D2A">
        <w:rPr>
          <w:rFonts w:ascii="Times New Roman" w:eastAsia="Times New Roman" w:hAnsi="Times New Roman" w:cs="Times New Roman"/>
          <w:sz w:val="28"/>
          <w:szCs w:val="28"/>
          <w:lang w:eastAsia="ru-RU"/>
        </w:rPr>
        <w:t>тоговая аттестация студентов по всем направлениям подготовки осуществляется в соответствии с Положением</w:t>
      </w:r>
      <w:r w:rsidRPr="00693D2A">
        <w:rPr>
          <w:rFonts w:ascii="Times New Roman" w:eastAsia="Times New Roman" w:hAnsi="Times New Roman" w:cs="Times New Roman"/>
          <w:sz w:val="28"/>
          <w:szCs w:val="28"/>
          <w:lang w:eastAsia="ru-RU"/>
        </w:rPr>
        <w:t xml:space="preserve"> о проведении в РАНХиГС государственной </w:t>
      </w:r>
      <w:r w:rsidR="0026410A" w:rsidRPr="00693D2A">
        <w:rPr>
          <w:rFonts w:ascii="Times New Roman" w:eastAsia="Times New Roman" w:hAnsi="Times New Roman" w:cs="Times New Roman"/>
          <w:sz w:val="28"/>
          <w:szCs w:val="28"/>
          <w:lang w:eastAsia="ru-RU"/>
        </w:rPr>
        <w:t>итоговой аттестации</w:t>
      </w:r>
      <w:r w:rsidRPr="00693D2A">
        <w:rPr>
          <w:rFonts w:ascii="Times New Roman" w:eastAsia="Times New Roman" w:hAnsi="Times New Roman" w:cs="Times New Roman"/>
          <w:sz w:val="28"/>
          <w:szCs w:val="28"/>
          <w:lang w:eastAsia="ru-RU"/>
        </w:rPr>
        <w:t xml:space="preserve"> по образовательным программам высшего образования</w:t>
      </w:r>
      <w:r w:rsidR="0045123E" w:rsidRPr="00693D2A">
        <w:rPr>
          <w:rFonts w:ascii="Times New Roman" w:eastAsia="Times New Roman" w:hAnsi="Times New Roman" w:cs="Times New Roman"/>
          <w:sz w:val="28"/>
          <w:szCs w:val="28"/>
          <w:lang w:eastAsia="ru-RU"/>
        </w:rPr>
        <w:t xml:space="preserve"> – программам бакалавриата, специалитета и программам магистратуры</w:t>
      </w:r>
      <w:r w:rsidR="0026410A" w:rsidRPr="00693D2A">
        <w:rPr>
          <w:rFonts w:ascii="Times New Roman" w:eastAsia="Times New Roman" w:hAnsi="Times New Roman" w:cs="Times New Roman"/>
          <w:sz w:val="28"/>
          <w:szCs w:val="28"/>
          <w:lang w:eastAsia="ru-RU"/>
        </w:rPr>
        <w:t>.</w:t>
      </w:r>
    </w:p>
    <w:p w:rsidR="0026410A" w:rsidRPr="00693D2A" w:rsidRDefault="00F6755D" w:rsidP="00F11B7F">
      <w:pPr>
        <w:widowControl w:val="0"/>
        <w:spacing w:after="0"/>
        <w:ind w:left="20" w:right="20" w:firstLine="70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Государственная и</w:t>
      </w:r>
      <w:r w:rsidR="0026410A" w:rsidRPr="00693D2A">
        <w:rPr>
          <w:rFonts w:ascii="Times New Roman" w:eastAsia="Times New Roman" w:hAnsi="Times New Roman" w:cs="Times New Roman"/>
          <w:sz w:val="28"/>
          <w:szCs w:val="28"/>
          <w:lang w:eastAsia="ru-RU"/>
        </w:rPr>
        <w:t xml:space="preserve">тоговая аттестация осуществляется государственными экзаменационными комиссиями (ГЭК), организуемыми по каждой образовательной программе. Состав председателей ГЭК обсуждается на Ученом совете Академии и утверждается Правительством Российской Федерации. Состав Государственных экзаменационных комиссий утверждается приказом ректора. </w:t>
      </w:r>
      <w:r w:rsidR="00054452" w:rsidRPr="00693D2A">
        <w:rPr>
          <w:rFonts w:ascii="Times New Roman" w:eastAsia="Times New Roman" w:hAnsi="Times New Roman" w:cs="Times New Roman"/>
          <w:sz w:val="28"/>
          <w:szCs w:val="28"/>
          <w:lang w:eastAsia="ru-RU"/>
        </w:rPr>
        <w:t>Председатель — комиссии- это</w:t>
      </w:r>
      <w:r w:rsidR="0026410A" w:rsidRPr="00693D2A">
        <w:rPr>
          <w:rFonts w:ascii="Times New Roman" w:eastAsia="Times New Roman" w:hAnsi="Times New Roman" w:cs="Times New Roman"/>
          <w:sz w:val="28"/>
          <w:szCs w:val="28"/>
          <w:lang w:eastAsia="ru-RU"/>
        </w:rPr>
        <w:t xml:space="preserve"> внешний высококвалифицированный специалист, работающий в соответствующей области, как правило, доктор или кандидат наук. </w:t>
      </w:r>
    </w:p>
    <w:p w:rsidR="0026410A" w:rsidRPr="00693D2A" w:rsidRDefault="0026410A" w:rsidP="00F11B7F">
      <w:pPr>
        <w:widowControl w:val="0"/>
        <w:spacing w:after="0"/>
        <w:ind w:left="20" w:right="20" w:firstLine="70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В соответствии с действующим </w:t>
      </w:r>
      <w:r w:rsidR="00310BC7" w:rsidRPr="00693D2A">
        <w:rPr>
          <w:rFonts w:ascii="Times New Roman" w:eastAsia="Times New Roman" w:hAnsi="Times New Roman" w:cs="Times New Roman"/>
          <w:sz w:val="28"/>
          <w:szCs w:val="28"/>
          <w:lang w:eastAsia="ru-RU"/>
        </w:rPr>
        <w:t xml:space="preserve"> Положением о проведении в РАНХиГС </w:t>
      </w:r>
      <w:r w:rsidR="00310BC7" w:rsidRPr="00693D2A">
        <w:rPr>
          <w:rFonts w:ascii="Times New Roman" w:eastAsia="Times New Roman" w:hAnsi="Times New Roman" w:cs="Times New Roman"/>
          <w:sz w:val="28"/>
          <w:szCs w:val="28"/>
          <w:lang w:eastAsia="ru-RU"/>
        </w:rPr>
        <w:lastRenderedPageBreak/>
        <w:t>государственной итоговой аттестации по образовательным программам высшего образования – программам бакалавриата, специалитета и программам магистратуры</w:t>
      </w:r>
      <w:r w:rsidR="003451FF">
        <w:rPr>
          <w:rFonts w:ascii="Times New Roman" w:eastAsia="Times New Roman" w:hAnsi="Times New Roman" w:cs="Times New Roman"/>
          <w:sz w:val="28"/>
          <w:szCs w:val="28"/>
          <w:lang w:eastAsia="ru-RU"/>
        </w:rPr>
        <w:t xml:space="preserve"> </w:t>
      </w:r>
      <w:r w:rsidRPr="00693D2A">
        <w:rPr>
          <w:rFonts w:ascii="Times New Roman" w:eastAsia="Times New Roman" w:hAnsi="Times New Roman" w:cs="Times New Roman"/>
          <w:sz w:val="28"/>
          <w:szCs w:val="28"/>
          <w:lang w:eastAsia="ru-RU"/>
        </w:rPr>
        <w:t>государственная и</w:t>
      </w:r>
      <w:r w:rsidR="006A2ED3">
        <w:rPr>
          <w:rFonts w:ascii="Times New Roman" w:eastAsia="Times New Roman" w:hAnsi="Times New Roman" w:cs="Times New Roman"/>
          <w:sz w:val="28"/>
          <w:szCs w:val="28"/>
          <w:lang w:eastAsia="ru-RU"/>
        </w:rPr>
        <w:t>тоговая аттестация выпускников Ф</w:t>
      </w:r>
      <w:r w:rsidRPr="00693D2A">
        <w:rPr>
          <w:rFonts w:ascii="Times New Roman" w:eastAsia="Times New Roman" w:hAnsi="Times New Roman" w:cs="Times New Roman"/>
          <w:sz w:val="28"/>
          <w:szCs w:val="28"/>
          <w:lang w:eastAsia="ru-RU"/>
        </w:rPr>
        <w:t xml:space="preserve">илиала состоит из двух </w:t>
      </w:r>
      <w:r w:rsidR="00310BC7" w:rsidRPr="00693D2A">
        <w:rPr>
          <w:rFonts w:ascii="Times New Roman" w:eastAsia="Times New Roman" w:hAnsi="Times New Roman" w:cs="Times New Roman"/>
          <w:sz w:val="28"/>
          <w:szCs w:val="28"/>
          <w:lang w:eastAsia="ru-RU"/>
        </w:rPr>
        <w:t>государственных аттестационных испытаний</w:t>
      </w:r>
      <w:r w:rsidRPr="00693D2A">
        <w:rPr>
          <w:rFonts w:ascii="Times New Roman" w:eastAsia="Times New Roman" w:hAnsi="Times New Roman" w:cs="Times New Roman"/>
          <w:sz w:val="28"/>
          <w:szCs w:val="28"/>
          <w:lang w:eastAsia="ru-RU"/>
        </w:rPr>
        <w:t>:</w:t>
      </w:r>
    </w:p>
    <w:p w:rsidR="0026410A" w:rsidRPr="00693D2A" w:rsidRDefault="00310BC7" w:rsidP="00F11B7F">
      <w:pPr>
        <w:widowControl w:val="0"/>
        <w:numPr>
          <w:ilvl w:val="0"/>
          <w:numId w:val="8"/>
        </w:numPr>
        <w:tabs>
          <w:tab w:val="left" w:pos="998"/>
        </w:tabs>
        <w:spacing w:after="0"/>
        <w:ind w:left="20" w:firstLine="70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государственного</w:t>
      </w:r>
      <w:r w:rsidR="0026410A" w:rsidRPr="00693D2A">
        <w:rPr>
          <w:rFonts w:ascii="Times New Roman" w:eastAsia="Times New Roman" w:hAnsi="Times New Roman" w:cs="Times New Roman"/>
          <w:sz w:val="28"/>
          <w:szCs w:val="28"/>
          <w:lang w:eastAsia="ru-RU"/>
        </w:rPr>
        <w:t xml:space="preserve"> экзамен</w:t>
      </w:r>
      <w:r w:rsidRPr="00693D2A">
        <w:rPr>
          <w:rFonts w:ascii="Times New Roman" w:eastAsia="Times New Roman" w:hAnsi="Times New Roman" w:cs="Times New Roman"/>
          <w:sz w:val="28"/>
          <w:szCs w:val="28"/>
          <w:lang w:eastAsia="ru-RU"/>
        </w:rPr>
        <w:t>а</w:t>
      </w:r>
      <w:r w:rsidR="0026410A" w:rsidRPr="00693D2A">
        <w:rPr>
          <w:rFonts w:ascii="Times New Roman" w:eastAsia="Times New Roman" w:hAnsi="Times New Roman" w:cs="Times New Roman"/>
          <w:sz w:val="28"/>
          <w:szCs w:val="28"/>
          <w:lang w:eastAsia="ru-RU"/>
        </w:rPr>
        <w:t>;</w:t>
      </w:r>
    </w:p>
    <w:p w:rsidR="0026410A" w:rsidRPr="00693D2A" w:rsidRDefault="0026410A" w:rsidP="00F11B7F">
      <w:pPr>
        <w:widowControl w:val="0"/>
        <w:numPr>
          <w:ilvl w:val="0"/>
          <w:numId w:val="8"/>
        </w:numPr>
        <w:tabs>
          <w:tab w:val="left" w:pos="1004"/>
        </w:tabs>
        <w:spacing w:after="0"/>
        <w:ind w:left="20" w:right="20" w:firstLine="70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защиты выпускной квалификационной работы.</w:t>
      </w:r>
    </w:p>
    <w:p w:rsidR="0026410A" w:rsidRPr="00693D2A" w:rsidRDefault="006A2ED3" w:rsidP="00F11B7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Ф</w:t>
      </w:r>
      <w:r w:rsidR="0026410A" w:rsidRPr="00693D2A">
        <w:rPr>
          <w:rFonts w:ascii="Times New Roman" w:eastAsia="Times New Roman" w:hAnsi="Times New Roman" w:cs="Times New Roman"/>
          <w:sz w:val="28"/>
          <w:szCs w:val="28"/>
          <w:lang w:eastAsia="ru-RU"/>
        </w:rPr>
        <w:t>илиал является ведущим образовательным учреждением по подготовке специалистов в области менеджмента  различных секторов системы управления и экономики Камчатского края. Большая часть студентов получает образование, у</w:t>
      </w:r>
      <w:r w:rsidR="005059D2">
        <w:rPr>
          <w:rFonts w:ascii="Times New Roman" w:eastAsia="Times New Roman" w:hAnsi="Times New Roman" w:cs="Times New Roman"/>
          <w:sz w:val="28"/>
          <w:szCs w:val="28"/>
          <w:lang w:eastAsia="ru-RU"/>
        </w:rPr>
        <w:t xml:space="preserve">же замещая должности в системе </w:t>
      </w:r>
      <w:r w:rsidR="0026410A" w:rsidRPr="00693D2A">
        <w:rPr>
          <w:rFonts w:ascii="Times New Roman" w:eastAsia="Times New Roman" w:hAnsi="Times New Roman" w:cs="Times New Roman"/>
          <w:sz w:val="28"/>
          <w:szCs w:val="28"/>
          <w:lang w:eastAsia="ru-RU"/>
        </w:rPr>
        <w:t>государственной службы и местного самоуправления. Для представител</w:t>
      </w:r>
      <w:r>
        <w:rPr>
          <w:rFonts w:ascii="Times New Roman" w:eastAsia="Times New Roman" w:hAnsi="Times New Roman" w:cs="Times New Roman"/>
          <w:sz w:val="28"/>
          <w:szCs w:val="28"/>
          <w:lang w:eastAsia="ru-RU"/>
        </w:rPr>
        <w:t>ей силовых структур обучение в Ф</w:t>
      </w:r>
      <w:r w:rsidR="0026410A" w:rsidRPr="00693D2A">
        <w:rPr>
          <w:rFonts w:ascii="Times New Roman" w:eastAsia="Times New Roman" w:hAnsi="Times New Roman" w:cs="Times New Roman"/>
          <w:sz w:val="28"/>
          <w:szCs w:val="28"/>
          <w:lang w:eastAsia="ru-RU"/>
        </w:rPr>
        <w:t>илиале является формой профессиональной переподготовки, после окончания которой они меняют сферу своей деятельности, переходя на государственную и</w:t>
      </w:r>
      <w:r w:rsidR="005059D2">
        <w:rPr>
          <w:rFonts w:ascii="Times New Roman" w:eastAsia="Times New Roman" w:hAnsi="Times New Roman" w:cs="Times New Roman"/>
          <w:sz w:val="28"/>
          <w:szCs w:val="28"/>
          <w:lang w:eastAsia="ru-RU"/>
        </w:rPr>
        <w:t>ли</w:t>
      </w:r>
      <w:r w:rsidR="0026410A" w:rsidRPr="00693D2A">
        <w:rPr>
          <w:rFonts w:ascii="Times New Roman" w:eastAsia="Times New Roman" w:hAnsi="Times New Roman" w:cs="Times New Roman"/>
          <w:sz w:val="28"/>
          <w:szCs w:val="28"/>
          <w:lang w:eastAsia="ru-RU"/>
        </w:rPr>
        <w:t xml:space="preserve"> муниципальную службу. </w:t>
      </w:r>
      <w:r>
        <w:rPr>
          <w:rFonts w:ascii="Times New Roman" w:eastAsia="Times New Roman" w:hAnsi="Times New Roman" w:cs="Times New Roman"/>
          <w:sz w:val="28"/>
          <w:szCs w:val="28"/>
          <w:lang w:eastAsia="ru-RU"/>
        </w:rPr>
        <w:t>Престижность Ф</w:t>
      </w:r>
      <w:r w:rsidR="00767774" w:rsidRPr="00693D2A">
        <w:rPr>
          <w:rFonts w:ascii="Times New Roman" w:eastAsia="Times New Roman" w:hAnsi="Times New Roman" w:cs="Times New Roman"/>
          <w:sz w:val="28"/>
          <w:szCs w:val="28"/>
          <w:lang w:eastAsia="ru-RU"/>
        </w:rPr>
        <w:t>илиала   в регионе, у</w:t>
      </w:r>
      <w:r w:rsidR="0026410A" w:rsidRPr="00693D2A">
        <w:rPr>
          <w:rFonts w:ascii="Times New Roman" w:eastAsia="Times New Roman" w:hAnsi="Times New Roman" w:cs="Times New Roman"/>
          <w:sz w:val="28"/>
          <w:szCs w:val="28"/>
          <w:lang w:eastAsia="ru-RU"/>
        </w:rPr>
        <w:t xml:space="preserve">никальность </w:t>
      </w:r>
      <w:r w:rsidR="00767774" w:rsidRPr="00693D2A">
        <w:rPr>
          <w:rFonts w:ascii="Times New Roman" w:eastAsia="Times New Roman" w:hAnsi="Times New Roman" w:cs="Times New Roman"/>
          <w:sz w:val="28"/>
          <w:szCs w:val="28"/>
          <w:lang w:eastAsia="ru-RU"/>
        </w:rPr>
        <w:t xml:space="preserve"> реализуемой </w:t>
      </w:r>
      <w:r w:rsidR="0026410A" w:rsidRPr="00693D2A">
        <w:rPr>
          <w:rFonts w:ascii="Times New Roman" w:eastAsia="Times New Roman" w:hAnsi="Times New Roman" w:cs="Times New Roman"/>
          <w:sz w:val="28"/>
          <w:szCs w:val="28"/>
          <w:lang w:eastAsia="ru-RU"/>
        </w:rPr>
        <w:t>образовательной пр</w:t>
      </w:r>
      <w:r w:rsidR="00767774" w:rsidRPr="00693D2A">
        <w:rPr>
          <w:rFonts w:ascii="Times New Roman" w:eastAsia="Times New Roman" w:hAnsi="Times New Roman" w:cs="Times New Roman"/>
          <w:sz w:val="28"/>
          <w:szCs w:val="28"/>
          <w:lang w:eastAsia="ru-RU"/>
        </w:rPr>
        <w:t xml:space="preserve">ограммы, </w:t>
      </w:r>
      <w:r w:rsidR="0026410A" w:rsidRPr="00693D2A">
        <w:rPr>
          <w:rFonts w:ascii="Times New Roman" w:eastAsia="Times New Roman" w:hAnsi="Times New Roman" w:cs="Times New Roman"/>
          <w:sz w:val="28"/>
          <w:szCs w:val="28"/>
          <w:lang w:eastAsia="ru-RU"/>
        </w:rPr>
        <w:t>способствуют росту числа абитуриентов (с 2004 года число студентов увеличилось в 10 раз).</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Структура подготовки специалистов в полной мере соответствует региональным потребностям, о чем убедительно свидетельствуют ежегодно увеличивающие наборы студентов и слушателей на все прог</w:t>
      </w:r>
      <w:r w:rsidR="006A2ED3">
        <w:rPr>
          <w:rFonts w:ascii="Times New Roman" w:eastAsia="Times New Roman" w:hAnsi="Times New Roman" w:cs="Times New Roman"/>
          <w:sz w:val="28"/>
          <w:szCs w:val="28"/>
          <w:lang w:eastAsia="ru-RU"/>
        </w:rPr>
        <w:t>раммы Ф</w:t>
      </w:r>
      <w:r w:rsidRPr="00693D2A">
        <w:rPr>
          <w:rFonts w:ascii="Times New Roman" w:eastAsia="Times New Roman" w:hAnsi="Times New Roman" w:cs="Times New Roman"/>
          <w:sz w:val="28"/>
          <w:szCs w:val="28"/>
          <w:lang w:eastAsia="ru-RU"/>
        </w:rPr>
        <w:t xml:space="preserve">илиала, высокий уровень их успеваемости и учебной мотивации. </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Из общего числа выпускников 70% составляют государственные и муниципальные служащие, представители законодательных органов власти  и федеральных структур. Дальнейший карьерный рост выпускников , большая часть из которых успешно работает в различных</w:t>
      </w:r>
      <w:r w:rsidR="00761818">
        <w:rPr>
          <w:rFonts w:ascii="Times New Roman" w:eastAsia="Times New Roman" w:hAnsi="Times New Roman" w:cs="Times New Roman"/>
          <w:sz w:val="28"/>
          <w:szCs w:val="28"/>
          <w:lang w:eastAsia="ru-RU"/>
        </w:rPr>
        <w:t xml:space="preserve"> органах государственной власти,</w:t>
      </w:r>
      <w:r w:rsidRPr="00693D2A">
        <w:rPr>
          <w:rFonts w:ascii="Times New Roman" w:eastAsia="Times New Roman" w:hAnsi="Times New Roman" w:cs="Times New Roman"/>
          <w:sz w:val="28"/>
          <w:szCs w:val="28"/>
          <w:lang w:eastAsia="ru-RU"/>
        </w:rPr>
        <w:t xml:space="preserve"> как Камчатского края, так и иных субъектов Российской Федерации, также свидетельствует о востребованности образования, получаемого в стенах </w:t>
      </w:r>
      <w:r w:rsidR="006A2ED3">
        <w:rPr>
          <w:rFonts w:ascii="Times New Roman" w:eastAsia="Times New Roman" w:hAnsi="Times New Roman" w:cs="Times New Roman"/>
          <w:sz w:val="28"/>
          <w:szCs w:val="28"/>
          <w:lang w:eastAsia="ru-RU"/>
        </w:rPr>
        <w:t>Ф</w:t>
      </w:r>
      <w:r w:rsidRPr="00693D2A">
        <w:rPr>
          <w:rFonts w:ascii="Times New Roman" w:eastAsia="Times New Roman" w:hAnsi="Times New Roman" w:cs="Times New Roman"/>
          <w:sz w:val="28"/>
          <w:szCs w:val="28"/>
          <w:lang w:eastAsia="ru-RU"/>
        </w:rPr>
        <w:t xml:space="preserve">илиала. </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В </w:t>
      </w:r>
      <w:r w:rsidR="006A2ED3">
        <w:rPr>
          <w:rFonts w:ascii="Times New Roman" w:eastAsia="Times New Roman" w:hAnsi="Times New Roman" w:cs="Times New Roman"/>
          <w:sz w:val="28"/>
          <w:szCs w:val="28"/>
          <w:lang w:eastAsia="ru-RU"/>
        </w:rPr>
        <w:t>Ф</w:t>
      </w:r>
      <w:r w:rsidRPr="00693D2A">
        <w:rPr>
          <w:rFonts w:ascii="Times New Roman" w:eastAsia="Times New Roman" w:hAnsi="Times New Roman" w:cs="Times New Roman"/>
          <w:sz w:val="28"/>
          <w:szCs w:val="28"/>
          <w:lang w:eastAsia="ru-RU"/>
        </w:rPr>
        <w:t xml:space="preserve">илиале уделяется внимание использованию новых информационных технологий для повышения качества учебной работы. На компьютерах установлены лицензионные программы, в образовательном процессе используется справочно-информационная система Консультант-плюс. Организован доступ в сеть Интернет, разработан сайт филиала </w:t>
      </w:r>
      <w:r w:rsidRPr="00693D2A">
        <w:rPr>
          <w:rFonts w:ascii="Times New Roman" w:eastAsia="Times New Roman" w:hAnsi="Times New Roman" w:cs="Times New Roman"/>
          <w:sz w:val="28"/>
          <w:szCs w:val="28"/>
          <w:u w:val="single"/>
          <w:lang w:val="en-US" w:eastAsia="ru-RU"/>
        </w:rPr>
        <w:t>pk</w:t>
      </w:r>
      <w:r w:rsidRPr="00693D2A">
        <w:rPr>
          <w:rFonts w:ascii="Times New Roman" w:eastAsia="Times New Roman" w:hAnsi="Times New Roman" w:cs="Times New Roman"/>
          <w:sz w:val="28"/>
          <w:szCs w:val="28"/>
          <w:u w:val="single"/>
          <w:lang w:eastAsia="ru-RU"/>
        </w:rPr>
        <w:t>.</w:t>
      </w:r>
      <w:r w:rsidRPr="00693D2A">
        <w:rPr>
          <w:rFonts w:ascii="Times New Roman" w:eastAsia="Times New Roman" w:hAnsi="Times New Roman" w:cs="Times New Roman"/>
          <w:sz w:val="28"/>
          <w:szCs w:val="28"/>
          <w:u w:val="single"/>
          <w:lang w:val="en-US" w:eastAsia="ru-RU"/>
        </w:rPr>
        <w:t>ranepa</w:t>
      </w:r>
      <w:r w:rsidRPr="00693D2A">
        <w:rPr>
          <w:rFonts w:ascii="Times New Roman" w:eastAsia="Times New Roman" w:hAnsi="Times New Roman" w:cs="Times New Roman"/>
          <w:sz w:val="28"/>
          <w:szCs w:val="28"/>
          <w:u w:val="single"/>
          <w:lang w:eastAsia="ru-RU"/>
        </w:rPr>
        <w:t>.</w:t>
      </w:r>
      <w:r w:rsidRPr="00693D2A">
        <w:rPr>
          <w:rFonts w:ascii="Times New Roman" w:eastAsia="Times New Roman" w:hAnsi="Times New Roman" w:cs="Times New Roman"/>
          <w:sz w:val="28"/>
          <w:szCs w:val="28"/>
          <w:u w:val="single"/>
          <w:lang w:val="en-US" w:eastAsia="ru-RU"/>
        </w:rPr>
        <w:t>ru</w:t>
      </w:r>
      <w:r w:rsidRPr="00693D2A">
        <w:rPr>
          <w:rFonts w:ascii="Times New Roman" w:eastAsia="Times New Roman" w:hAnsi="Times New Roman" w:cs="Times New Roman"/>
          <w:sz w:val="28"/>
          <w:szCs w:val="28"/>
          <w:lang w:eastAsia="ru-RU"/>
        </w:rPr>
        <w:t xml:space="preserve">, на котором размещаются новости, необходимая для студентов информация. </w:t>
      </w:r>
    </w:p>
    <w:p w:rsidR="0026410A" w:rsidRPr="00693D2A" w:rsidRDefault="0026410A" w:rsidP="00F11B7F">
      <w:pPr>
        <w:spacing w:after="0"/>
        <w:ind w:firstLine="709"/>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Одним из важнейших условий обеспечения качества подготовки специалистов является кадровое обеспечение учебного процесса. Состав штатных преподавателей кафедры составляют квалифицированные специалисты, имеющие научный, педагогический и практический опыт в области гуманитарных, естественных наук, управления, юриспруденции и экономики. Профессорско-преподавательский состав филиала представлен штатными преподавателями вуза (в количестве </w:t>
      </w:r>
      <w:r w:rsidR="00DD5618">
        <w:rPr>
          <w:rFonts w:ascii="Times New Roman" w:eastAsia="Times New Roman" w:hAnsi="Times New Roman" w:cs="Times New Roman"/>
          <w:sz w:val="28"/>
          <w:szCs w:val="28"/>
          <w:lang w:eastAsia="ru-RU"/>
        </w:rPr>
        <w:t>7</w:t>
      </w:r>
      <w:r w:rsidRPr="00693D2A">
        <w:rPr>
          <w:rFonts w:ascii="Times New Roman" w:eastAsia="Times New Roman" w:hAnsi="Times New Roman" w:cs="Times New Roman"/>
          <w:sz w:val="28"/>
          <w:szCs w:val="28"/>
          <w:lang w:eastAsia="ru-RU"/>
        </w:rPr>
        <w:t xml:space="preserve"> человек), внешними</w:t>
      </w:r>
      <w:r w:rsidR="009B34F7" w:rsidRPr="00693D2A">
        <w:rPr>
          <w:rFonts w:ascii="Times New Roman" w:eastAsia="Times New Roman" w:hAnsi="Times New Roman" w:cs="Times New Roman"/>
          <w:sz w:val="28"/>
          <w:szCs w:val="28"/>
          <w:lang w:eastAsia="ru-RU"/>
        </w:rPr>
        <w:t xml:space="preserve"> совместителями (в количестве </w:t>
      </w:r>
      <w:r w:rsidR="00DD5618">
        <w:rPr>
          <w:rFonts w:ascii="Times New Roman" w:eastAsia="Times New Roman" w:hAnsi="Times New Roman" w:cs="Times New Roman"/>
          <w:sz w:val="28"/>
          <w:szCs w:val="28"/>
          <w:lang w:eastAsia="ru-RU"/>
        </w:rPr>
        <w:t>7</w:t>
      </w:r>
      <w:r w:rsidRPr="00693D2A">
        <w:rPr>
          <w:rFonts w:ascii="Times New Roman" w:eastAsia="Times New Roman" w:hAnsi="Times New Roman" w:cs="Times New Roman"/>
          <w:sz w:val="28"/>
          <w:szCs w:val="28"/>
          <w:lang w:eastAsia="ru-RU"/>
        </w:rPr>
        <w:t xml:space="preserve"> человек)  и преподавателями, работающими на условиях почасовой оплаты.   Педагогические работники, </w:t>
      </w:r>
      <w:r w:rsidRPr="00693D2A">
        <w:rPr>
          <w:rFonts w:ascii="Times New Roman" w:eastAsia="Times New Roman" w:hAnsi="Times New Roman" w:cs="Times New Roman"/>
          <w:sz w:val="28"/>
          <w:szCs w:val="28"/>
          <w:lang w:eastAsia="ru-RU"/>
        </w:rPr>
        <w:lastRenderedPageBreak/>
        <w:t xml:space="preserve">обеспечивающие учебный процесс в </w:t>
      </w:r>
      <w:r w:rsidR="006A2ED3">
        <w:rPr>
          <w:rFonts w:ascii="Times New Roman" w:eastAsia="Times New Roman" w:hAnsi="Times New Roman" w:cs="Times New Roman"/>
          <w:sz w:val="28"/>
          <w:szCs w:val="28"/>
          <w:lang w:eastAsia="ru-RU"/>
        </w:rPr>
        <w:t>Ф</w:t>
      </w:r>
      <w:r w:rsidRPr="00693D2A">
        <w:rPr>
          <w:rFonts w:ascii="Times New Roman" w:eastAsia="Times New Roman" w:hAnsi="Times New Roman" w:cs="Times New Roman"/>
          <w:sz w:val="28"/>
          <w:szCs w:val="28"/>
          <w:lang w:eastAsia="ru-RU"/>
        </w:rPr>
        <w:t>илиале, имеют высшее профессиональное образование, абсолютное большинство из них имеют учёные степени доктора или кандидата наук, учёные звания п</w:t>
      </w:r>
      <w:r w:rsidR="00DD5618">
        <w:rPr>
          <w:rFonts w:ascii="Times New Roman" w:eastAsia="Times New Roman" w:hAnsi="Times New Roman" w:cs="Times New Roman"/>
          <w:sz w:val="28"/>
          <w:szCs w:val="28"/>
          <w:lang w:eastAsia="ru-RU"/>
        </w:rPr>
        <w:t>рофессора и доцента. 95</w:t>
      </w:r>
      <w:r w:rsidRPr="00693D2A">
        <w:rPr>
          <w:rFonts w:ascii="Times New Roman" w:eastAsia="Times New Roman" w:hAnsi="Times New Roman" w:cs="Times New Roman"/>
          <w:sz w:val="28"/>
          <w:szCs w:val="28"/>
          <w:lang w:eastAsia="ru-RU"/>
        </w:rPr>
        <w:t>% работников прошли профессиональную переподготовку по дополнительной образовательной программе профессиональной переподготовки «Государственное и муниципальное управление».</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Общий процент профессор</w:t>
      </w:r>
      <w:r w:rsidR="006A2ED3">
        <w:rPr>
          <w:rFonts w:ascii="Times New Roman" w:eastAsia="Times New Roman" w:hAnsi="Times New Roman" w:cs="Times New Roman"/>
          <w:sz w:val="28"/>
          <w:szCs w:val="28"/>
          <w:lang w:eastAsia="ru-RU"/>
        </w:rPr>
        <w:t>ско-преподавательского состава Ф</w:t>
      </w:r>
      <w:r w:rsidRPr="00693D2A">
        <w:rPr>
          <w:rFonts w:ascii="Times New Roman" w:eastAsia="Times New Roman" w:hAnsi="Times New Roman" w:cs="Times New Roman"/>
          <w:sz w:val="28"/>
          <w:szCs w:val="28"/>
          <w:lang w:eastAsia="ru-RU"/>
        </w:rPr>
        <w:t xml:space="preserve">илиала с учёными степенями и </w:t>
      </w:r>
      <w:r w:rsidR="00D93727" w:rsidRPr="00693D2A">
        <w:rPr>
          <w:rFonts w:ascii="Times New Roman" w:eastAsia="Times New Roman" w:hAnsi="Times New Roman" w:cs="Times New Roman"/>
          <w:sz w:val="28"/>
          <w:szCs w:val="28"/>
          <w:lang w:eastAsia="ru-RU"/>
        </w:rPr>
        <w:t>званиями (1</w:t>
      </w:r>
      <w:r w:rsidR="00A03617" w:rsidRPr="00693D2A">
        <w:rPr>
          <w:rFonts w:ascii="Times New Roman" w:eastAsia="Times New Roman" w:hAnsi="Times New Roman" w:cs="Times New Roman"/>
          <w:sz w:val="28"/>
          <w:szCs w:val="28"/>
          <w:lang w:eastAsia="ru-RU"/>
        </w:rPr>
        <w:t>4</w:t>
      </w:r>
      <w:r w:rsidR="00377243" w:rsidRPr="00693D2A">
        <w:rPr>
          <w:rFonts w:ascii="Times New Roman" w:eastAsia="Times New Roman" w:hAnsi="Times New Roman" w:cs="Times New Roman"/>
          <w:sz w:val="28"/>
          <w:szCs w:val="28"/>
          <w:lang w:eastAsia="ru-RU"/>
        </w:rPr>
        <w:t xml:space="preserve"> чел.) составляет </w:t>
      </w:r>
      <w:r w:rsidR="00DD5618">
        <w:rPr>
          <w:rFonts w:ascii="Times New Roman" w:eastAsia="Times New Roman" w:hAnsi="Times New Roman" w:cs="Times New Roman"/>
          <w:sz w:val="28"/>
          <w:szCs w:val="28"/>
          <w:lang w:eastAsia="ru-RU"/>
        </w:rPr>
        <w:t>93</w:t>
      </w:r>
      <w:r w:rsidRPr="00693D2A">
        <w:rPr>
          <w:rFonts w:ascii="Times New Roman" w:eastAsia="Times New Roman" w:hAnsi="Times New Roman" w:cs="Times New Roman"/>
          <w:sz w:val="28"/>
          <w:szCs w:val="28"/>
          <w:lang w:eastAsia="ru-RU"/>
        </w:rPr>
        <w:t>%, из</w:t>
      </w:r>
      <w:r w:rsidR="00513EFB" w:rsidRPr="00693D2A">
        <w:rPr>
          <w:rFonts w:ascii="Times New Roman" w:eastAsia="Times New Roman" w:hAnsi="Times New Roman" w:cs="Times New Roman"/>
          <w:sz w:val="28"/>
          <w:szCs w:val="28"/>
          <w:lang w:eastAsia="ru-RU"/>
        </w:rPr>
        <w:t xml:space="preserve"> них: докторов наук – 3 чел., кандидатов наук – 1</w:t>
      </w:r>
      <w:r w:rsidR="00DD5618">
        <w:rPr>
          <w:rFonts w:ascii="Times New Roman" w:eastAsia="Times New Roman" w:hAnsi="Times New Roman" w:cs="Times New Roman"/>
          <w:sz w:val="28"/>
          <w:szCs w:val="28"/>
          <w:lang w:eastAsia="ru-RU"/>
        </w:rPr>
        <w:t>0</w:t>
      </w:r>
      <w:r w:rsidR="00513EFB" w:rsidRPr="00693D2A">
        <w:rPr>
          <w:rFonts w:ascii="Times New Roman" w:eastAsia="Times New Roman" w:hAnsi="Times New Roman" w:cs="Times New Roman"/>
          <w:sz w:val="28"/>
          <w:szCs w:val="28"/>
          <w:lang w:eastAsia="ru-RU"/>
        </w:rPr>
        <w:t xml:space="preserve"> чел</w:t>
      </w:r>
      <w:r w:rsidRPr="00693D2A">
        <w:rPr>
          <w:rFonts w:ascii="Times New Roman" w:eastAsia="Times New Roman" w:hAnsi="Times New Roman" w:cs="Times New Roman"/>
          <w:sz w:val="28"/>
          <w:szCs w:val="28"/>
          <w:lang w:eastAsia="ru-RU"/>
        </w:rPr>
        <w:t>.  К обра</w:t>
      </w:r>
      <w:r w:rsidR="00224EF9" w:rsidRPr="00693D2A">
        <w:rPr>
          <w:rFonts w:ascii="Times New Roman" w:eastAsia="Times New Roman" w:hAnsi="Times New Roman" w:cs="Times New Roman"/>
          <w:sz w:val="28"/>
          <w:szCs w:val="28"/>
          <w:lang w:eastAsia="ru-RU"/>
        </w:rPr>
        <w:t xml:space="preserve">зовательному процессу </w:t>
      </w:r>
      <w:r w:rsidR="005D7A16" w:rsidRPr="00693D2A">
        <w:rPr>
          <w:rFonts w:ascii="Times New Roman" w:eastAsia="Times New Roman" w:hAnsi="Times New Roman" w:cs="Times New Roman"/>
          <w:sz w:val="28"/>
          <w:szCs w:val="28"/>
          <w:lang w:eastAsia="ru-RU"/>
        </w:rPr>
        <w:t>привлечены преподаватели из</w:t>
      </w:r>
      <w:r w:rsidRPr="00693D2A">
        <w:rPr>
          <w:rFonts w:ascii="Times New Roman" w:eastAsia="Times New Roman" w:hAnsi="Times New Roman" w:cs="Times New Roman"/>
          <w:sz w:val="28"/>
          <w:szCs w:val="28"/>
          <w:lang w:eastAsia="ru-RU"/>
        </w:rPr>
        <w:t xml:space="preserve"> числа действующих руководителей и работников министерств и ведомств Правительства Камчатского края и органов местного самоуправления, имеющих стаж практической работы</w:t>
      </w:r>
      <w:r w:rsidR="00224EF9" w:rsidRPr="00693D2A">
        <w:rPr>
          <w:rFonts w:ascii="Times New Roman" w:eastAsia="Times New Roman" w:hAnsi="Times New Roman" w:cs="Times New Roman"/>
          <w:sz w:val="28"/>
          <w:szCs w:val="28"/>
          <w:lang w:eastAsia="ru-RU"/>
        </w:rPr>
        <w:t xml:space="preserve"> по данному направлению более 3</w:t>
      </w:r>
      <w:r w:rsidRPr="00693D2A">
        <w:rPr>
          <w:rFonts w:ascii="Times New Roman" w:eastAsia="Times New Roman" w:hAnsi="Times New Roman" w:cs="Times New Roman"/>
          <w:sz w:val="28"/>
          <w:szCs w:val="28"/>
          <w:lang w:eastAsia="ru-RU"/>
        </w:rPr>
        <w:t xml:space="preserve"> лет. Средний возр</w:t>
      </w:r>
      <w:r w:rsidR="00ED1D3C" w:rsidRPr="00693D2A">
        <w:rPr>
          <w:rFonts w:ascii="Times New Roman" w:eastAsia="Times New Roman" w:hAnsi="Times New Roman" w:cs="Times New Roman"/>
          <w:sz w:val="28"/>
          <w:szCs w:val="28"/>
          <w:lang w:eastAsia="ru-RU"/>
        </w:rPr>
        <w:t>аст преподавателей составляет 49</w:t>
      </w:r>
      <w:r w:rsidRPr="00693D2A">
        <w:rPr>
          <w:rFonts w:ascii="Times New Roman" w:eastAsia="Times New Roman" w:hAnsi="Times New Roman" w:cs="Times New Roman"/>
          <w:sz w:val="28"/>
          <w:szCs w:val="28"/>
          <w:lang w:eastAsia="ru-RU"/>
        </w:rPr>
        <w:t xml:space="preserve"> лет.</w:t>
      </w:r>
    </w:p>
    <w:p w:rsidR="00513EFB" w:rsidRPr="00693D2A" w:rsidRDefault="00513EFB" w:rsidP="00513EFB">
      <w:pPr>
        <w:spacing w:after="0"/>
        <w:ind w:firstLine="709"/>
        <w:jc w:val="both"/>
        <w:rPr>
          <w:rFonts w:ascii="Times New Roman" w:eastAsia="Arial Unicode MS" w:hAnsi="Times New Roman" w:cs="Times New Roman"/>
          <w:sz w:val="28"/>
          <w:szCs w:val="28"/>
          <w:lang w:eastAsia="ru-RU"/>
        </w:rPr>
      </w:pPr>
      <w:r w:rsidRPr="00693D2A">
        <w:rPr>
          <w:rFonts w:ascii="Times New Roman" w:eastAsia="Arial Unicode MS" w:hAnsi="Times New Roman" w:cs="Times New Roman"/>
          <w:sz w:val="28"/>
          <w:szCs w:val="28"/>
          <w:lang w:eastAsia="ru-RU"/>
        </w:rPr>
        <w:t>Регулярно проводится обучение преподавателей на курсах повышения квалификации в ведущих вузах страны, в том числе в Российской академии народного хозяйства  и государственной службы при Президенте Р</w:t>
      </w:r>
      <w:r w:rsidR="00DD5618">
        <w:rPr>
          <w:rFonts w:ascii="Times New Roman" w:eastAsia="Arial Unicode MS" w:hAnsi="Times New Roman" w:cs="Times New Roman"/>
          <w:sz w:val="28"/>
          <w:szCs w:val="28"/>
          <w:lang w:eastAsia="ru-RU"/>
        </w:rPr>
        <w:t xml:space="preserve">оссийской </w:t>
      </w:r>
      <w:r w:rsidRPr="00693D2A">
        <w:rPr>
          <w:rFonts w:ascii="Times New Roman" w:eastAsia="Arial Unicode MS" w:hAnsi="Times New Roman" w:cs="Times New Roman"/>
          <w:sz w:val="28"/>
          <w:szCs w:val="28"/>
          <w:lang w:eastAsia="ru-RU"/>
        </w:rPr>
        <w:t>Ф</w:t>
      </w:r>
      <w:r w:rsidR="00DD5618">
        <w:rPr>
          <w:rFonts w:ascii="Times New Roman" w:eastAsia="Arial Unicode MS" w:hAnsi="Times New Roman" w:cs="Times New Roman"/>
          <w:sz w:val="28"/>
          <w:szCs w:val="28"/>
          <w:lang w:eastAsia="ru-RU"/>
        </w:rPr>
        <w:t>едерации</w:t>
      </w:r>
      <w:r w:rsidRPr="00693D2A">
        <w:rPr>
          <w:rFonts w:ascii="Times New Roman" w:eastAsia="Arial Unicode MS" w:hAnsi="Times New Roman" w:cs="Times New Roman"/>
          <w:sz w:val="28"/>
          <w:szCs w:val="28"/>
          <w:lang w:eastAsia="ru-RU"/>
        </w:rPr>
        <w:t>, организуются стажировки в ведущих образов</w:t>
      </w:r>
      <w:r w:rsidR="008B7680" w:rsidRPr="00693D2A">
        <w:rPr>
          <w:rFonts w:ascii="Times New Roman" w:eastAsia="Arial Unicode MS" w:hAnsi="Times New Roman" w:cs="Times New Roman"/>
          <w:sz w:val="28"/>
          <w:szCs w:val="28"/>
          <w:lang w:eastAsia="ru-RU"/>
        </w:rPr>
        <w:t>ательных и научных организациях.</w:t>
      </w:r>
    </w:p>
    <w:p w:rsidR="00ED1D3C" w:rsidRPr="00693D2A" w:rsidRDefault="00ED1D3C" w:rsidP="00ED1D3C">
      <w:pPr>
        <w:spacing w:after="0"/>
        <w:ind w:firstLine="709"/>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В 2017 году 97% профессорско-преподавательского состава </w:t>
      </w:r>
      <w:r w:rsidR="005D7A16" w:rsidRPr="00693D2A">
        <w:rPr>
          <w:rFonts w:ascii="Times New Roman" w:eastAsia="Times New Roman" w:hAnsi="Times New Roman" w:cs="Times New Roman"/>
          <w:sz w:val="28"/>
          <w:szCs w:val="28"/>
          <w:lang w:eastAsia="ru-RU"/>
        </w:rPr>
        <w:t>прошли повышение</w:t>
      </w:r>
      <w:r w:rsidRPr="00693D2A">
        <w:rPr>
          <w:rFonts w:ascii="Times New Roman" w:eastAsia="Times New Roman" w:hAnsi="Times New Roman" w:cs="Times New Roman"/>
          <w:sz w:val="28"/>
          <w:szCs w:val="28"/>
          <w:lang w:eastAsia="ru-RU"/>
        </w:rPr>
        <w:t xml:space="preserve"> квалификации по дополнительным профессиональным программам: </w:t>
      </w:r>
      <w:r w:rsidR="005D7A16" w:rsidRPr="00693D2A">
        <w:rPr>
          <w:rFonts w:ascii="Times New Roman" w:eastAsia="Times New Roman" w:hAnsi="Times New Roman" w:cs="Times New Roman"/>
          <w:sz w:val="28"/>
          <w:szCs w:val="28"/>
          <w:lang w:eastAsia="ru-RU"/>
        </w:rPr>
        <w:t>«IT</w:t>
      </w:r>
      <w:r w:rsidRPr="00693D2A">
        <w:rPr>
          <w:rFonts w:ascii="Times New Roman" w:eastAsia="Times New Roman" w:hAnsi="Times New Roman" w:cs="Times New Roman"/>
          <w:sz w:val="28"/>
          <w:szCs w:val="28"/>
          <w:lang w:eastAsia="ru-RU"/>
        </w:rPr>
        <w:t xml:space="preserve">-технологии» и «Основы </w:t>
      </w:r>
      <w:r w:rsidR="005D7A16" w:rsidRPr="00693D2A">
        <w:rPr>
          <w:rFonts w:ascii="Times New Roman" w:eastAsia="Times New Roman" w:hAnsi="Times New Roman" w:cs="Times New Roman"/>
          <w:sz w:val="28"/>
          <w:szCs w:val="28"/>
          <w:lang w:eastAsia="ru-RU"/>
        </w:rPr>
        <w:t>инклюзивного обучения</w:t>
      </w:r>
      <w:r w:rsidRPr="00693D2A">
        <w:rPr>
          <w:rFonts w:ascii="Times New Roman" w:eastAsia="Times New Roman" w:hAnsi="Times New Roman" w:cs="Times New Roman"/>
          <w:sz w:val="28"/>
          <w:szCs w:val="28"/>
          <w:lang w:eastAsia="ru-RU"/>
        </w:rPr>
        <w:t xml:space="preserve"> в высшей школе».</w:t>
      </w:r>
    </w:p>
    <w:p w:rsidR="0026410A" w:rsidRPr="00693D2A" w:rsidRDefault="0026410A" w:rsidP="00ED1D3C">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Координацию и контроль повышения квалификации </w:t>
      </w:r>
      <w:r w:rsidR="00EA3125">
        <w:rPr>
          <w:rFonts w:ascii="Times New Roman" w:eastAsia="Times New Roman" w:hAnsi="Times New Roman" w:cs="Times New Roman"/>
          <w:sz w:val="28"/>
          <w:szCs w:val="28"/>
          <w:lang w:eastAsia="ru-RU"/>
        </w:rPr>
        <w:t>профессорско-преподавательского состава</w:t>
      </w:r>
      <w:r w:rsidRPr="00693D2A">
        <w:rPr>
          <w:rFonts w:ascii="Times New Roman" w:eastAsia="Times New Roman" w:hAnsi="Times New Roman" w:cs="Times New Roman"/>
          <w:sz w:val="28"/>
          <w:szCs w:val="28"/>
          <w:lang w:eastAsia="ru-RU"/>
        </w:rPr>
        <w:t xml:space="preserve"> совместно с кафедрой осуществляет отдел бухгалтерского </w:t>
      </w:r>
      <w:r w:rsidR="00737C2A">
        <w:rPr>
          <w:rFonts w:ascii="Times New Roman" w:eastAsia="Times New Roman" w:hAnsi="Times New Roman" w:cs="Times New Roman"/>
          <w:sz w:val="28"/>
          <w:szCs w:val="28"/>
          <w:lang w:eastAsia="ru-RU"/>
        </w:rPr>
        <w:t>и кадрового</w:t>
      </w:r>
      <w:r w:rsidR="00EA3125">
        <w:rPr>
          <w:rFonts w:ascii="Times New Roman" w:eastAsia="Times New Roman" w:hAnsi="Times New Roman" w:cs="Times New Roman"/>
          <w:sz w:val="28"/>
          <w:szCs w:val="28"/>
          <w:lang w:eastAsia="ru-RU"/>
        </w:rPr>
        <w:t xml:space="preserve"> </w:t>
      </w:r>
      <w:r w:rsidRPr="00693D2A">
        <w:rPr>
          <w:rFonts w:ascii="Times New Roman" w:eastAsia="Times New Roman" w:hAnsi="Times New Roman" w:cs="Times New Roman"/>
          <w:sz w:val="28"/>
          <w:szCs w:val="28"/>
          <w:lang w:eastAsia="ru-RU"/>
        </w:rPr>
        <w:t xml:space="preserve">учета филиала. </w:t>
      </w:r>
    </w:p>
    <w:p w:rsidR="0026410A" w:rsidRPr="00693D2A" w:rsidRDefault="0026410A" w:rsidP="00F11B7F">
      <w:pPr>
        <w:spacing w:after="0"/>
        <w:ind w:firstLine="708"/>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Повышение квалификации на</w:t>
      </w:r>
      <w:r w:rsidR="006A2ED3">
        <w:rPr>
          <w:rFonts w:ascii="Times New Roman" w:eastAsia="Times New Roman" w:hAnsi="Times New Roman" w:cs="Times New Roman"/>
          <w:sz w:val="28"/>
          <w:szCs w:val="28"/>
          <w:lang w:eastAsia="ru-RU"/>
        </w:rPr>
        <w:t>учно-педагогических работников Ф</w:t>
      </w:r>
      <w:r w:rsidRPr="00693D2A">
        <w:rPr>
          <w:rFonts w:ascii="Times New Roman" w:eastAsia="Times New Roman" w:hAnsi="Times New Roman" w:cs="Times New Roman"/>
          <w:sz w:val="28"/>
          <w:szCs w:val="28"/>
          <w:lang w:eastAsia="ru-RU"/>
        </w:rPr>
        <w:t xml:space="preserve">илиала проводится не реже одного раза в 3 года в следующих формах: </w:t>
      </w:r>
    </w:p>
    <w:p w:rsidR="0026410A" w:rsidRPr="00693D2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 подготовка и защита диссертаций в порядке соискательства; </w:t>
      </w:r>
    </w:p>
    <w:p w:rsidR="0026410A" w:rsidRPr="00693D2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 выполнение научно-исследовательских работ, участие в разработке и рецензировании учебников, учебных пособий, программ и т.п.; </w:t>
      </w:r>
    </w:p>
    <w:p w:rsidR="0026410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подготовка научных докладов, статей, рефератов и сообщений по вопросам обучения слушателей, их обсуждение, участие в методической работе филиала;</w:t>
      </w:r>
    </w:p>
    <w:p w:rsidR="0026410A" w:rsidRPr="00693D2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xml:space="preserve">- изучение и обобщение передовых образовательных технологий, положительного педагогического опыта, эффективных форм и методов преподавания учебных дисциплин; </w:t>
      </w:r>
    </w:p>
    <w:p w:rsidR="0026410A" w:rsidRPr="00693D2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участие в научных и методических конференциях, семинарах, симпозиумах и т.п.</w:t>
      </w:r>
    </w:p>
    <w:p w:rsidR="0026410A" w:rsidRPr="00693D2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обучения в рамках научно-методических семинаров кафедры;</w:t>
      </w:r>
    </w:p>
    <w:p w:rsidR="0026410A" w:rsidRPr="00693D2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обучение на курсах повышения квалификации и профессиональная переподготовка;</w:t>
      </w:r>
    </w:p>
    <w:p w:rsidR="0026410A" w:rsidRPr="00693D2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участие в международных, межрегиональных, всероссийских научных и методических конференциях, семинарах, симпозиумах и т.п.;</w:t>
      </w:r>
    </w:p>
    <w:p w:rsidR="0026410A" w:rsidRPr="00693D2A" w:rsidRDefault="0026410A" w:rsidP="00F11B7F">
      <w:pPr>
        <w:spacing w:after="0"/>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 самообразование в рамках пилотных исследовательских проектов кафедры.</w:t>
      </w:r>
    </w:p>
    <w:p w:rsidR="0026410A" w:rsidRPr="00B1028B" w:rsidRDefault="00C52A36" w:rsidP="00F11B7F">
      <w:pPr>
        <w:widowControl w:val="0"/>
        <w:spacing w:after="0"/>
        <w:ind w:firstLine="697"/>
        <w:jc w:val="both"/>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 xml:space="preserve">Петропавловский филиал РАНХиГС </w:t>
      </w:r>
      <w:r w:rsidR="0026410A" w:rsidRPr="00B1028B">
        <w:rPr>
          <w:rFonts w:ascii="Times New Roman" w:eastAsia="Times New Roman" w:hAnsi="Times New Roman" w:cs="Times New Roman"/>
          <w:sz w:val="28"/>
          <w:szCs w:val="28"/>
          <w:lang w:eastAsia="ru-RU"/>
        </w:rPr>
        <w:t xml:space="preserve">активно реализует программы </w:t>
      </w:r>
      <w:r w:rsidR="0026410A" w:rsidRPr="00B1028B">
        <w:rPr>
          <w:rFonts w:ascii="Times New Roman" w:eastAsia="Times New Roman" w:hAnsi="Times New Roman" w:cs="Times New Roman"/>
          <w:sz w:val="28"/>
          <w:szCs w:val="28"/>
          <w:lang w:eastAsia="ru-RU"/>
        </w:rPr>
        <w:lastRenderedPageBreak/>
        <w:t>дополнительного профессионального образования, направленные на обучение государственных и муниципальных служащих, а также иных категорий граждан.</w:t>
      </w:r>
    </w:p>
    <w:p w:rsidR="0026410A" w:rsidRPr="00B1028B" w:rsidRDefault="0026410A" w:rsidP="00C52A36">
      <w:pPr>
        <w:widowControl w:val="0"/>
        <w:spacing w:after="0"/>
        <w:ind w:left="40" w:right="-1" w:firstLine="700"/>
        <w:jc w:val="both"/>
        <w:rPr>
          <w:rFonts w:ascii="Times New Roman" w:eastAsia="Times New Roman" w:hAnsi="Times New Roman" w:cs="Times New Roman"/>
          <w:color w:val="FF0000"/>
          <w:sz w:val="28"/>
          <w:szCs w:val="28"/>
          <w:lang w:eastAsia="ru-RU"/>
        </w:rPr>
      </w:pPr>
      <w:r w:rsidRPr="00B1028B">
        <w:rPr>
          <w:rFonts w:ascii="Times New Roman" w:eastAsia="Times New Roman" w:hAnsi="Times New Roman" w:cs="Times New Roman"/>
          <w:sz w:val="28"/>
          <w:szCs w:val="28"/>
          <w:lang w:eastAsia="ru-RU"/>
        </w:rPr>
        <w:t>Реализация дополнительных профессиональных программ профессиональной переподготовки и повышения квалификации осуществляется в соответствии с положением Академии «О порядке и условиях повышения квалификации и профессиональной переподготовки в РАНХиГС», утвержденного приказом от 15.10.2013 № 02-507 (с изменениями от 03.03.2014 № 02-41) на основании решения Ученого совета Академии 17.09.2013 г.</w:t>
      </w:r>
    </w:p>
    <w:p w:rsidR="0026410A" w:rsidRPr="00B1028B" w:rsidRDefault="00DA3DA1" w:rsidP="007B7C76">
      <w:pPr>
        <w:widowControl w:val="0"/>
        <w:tabs>
          <w:tab w:val="left" w:pos="9355"/>
        </w:tabs>
        <w:spacing w:after="0"/>
        <w:ind w:left="40" w:right="-1" w:firstLine="700"/>
        <w:jc w:val="both"/>
        <w:rPr>
          <w:rFonts w:ascii="Times New Roman" w:eastAsia="Times New Roman" w:hAnsi="Times New Roman" w:cs="Times New Roman"/>
          <w:color w:val="FF0000"/>
          <w:sz w:val="28"/>
          <w:szCs w:val="28"/>
          <w:lang w:eastAsia="ru-RU"/>
        </w:rPr>
      </w:pPr>
      <w:r w:rsidRPr="00B1028B">
        <w:rPr>
          <w:rFonts w:ascii="Times New Roman" w:eastAsia="Times New Roman" w:hAnsi="Times New Roman" w:cs="Times New Roman"/>
          <w:sz w:val="28"/>
          <w:szCs w:val="28"/>
          <w:lang w:eastAsia="ru-RU"/>
        </w:rPr>
        <w:t>За 201</w:t>
      </w:r>
      <w:r w:rsidR="00AB61A2" w:rsidRPr="00B1028B">
        <w:rPr>
          <w:rFonts w:ascii="Times New Roman" w:eastAsia="Times New Roman" w:hAnsi="Times New Roman" w:cs="Times New Roman"/>
          <w:sz w:val="28"/>
          <w:szCs w:val="28"/>
          <w:lang w:eastAsia="ru-RU"/>
        </w:rPr>
        <w:t>7</w:t>
      </w:r>
      <w:r w:rsidR="0026410A" w:rsidRPr="00B1028B">
        <w:rPr>
          <w:rFonts w:ascii="Times New Roman" w:eastAsia="Times New Roman" w:hAnsi="Times New Roman" w:cs="Times New Roman"/>
          <w:sz w:val="28"/>
          <w:szCs w:val="28"/>
          <w:lang w:eastAsia="ru-RU"/>
        </w:rPr>
        <w:t xml:space="preserve"> год обучение по программам дополнительного профессионального образования в Петропавло</w:t>
      </w:r>
      <w:r w:rsidRPr="00B1028B">
        <w:rPr>
          <w:rFonts w:ascii="Times New Roman" w:eastAsia="Times New Roman" w:hAnsi="Times New Roman" w:cs="Times New Roman"/>
          <w:sz w:val="28"/>
          <w:szCs w:val="28"/>
          <w:lang w:eastAsia="ru-RU"/>
        </w:rPr>
        <w:t xml:space="preserve">вском филиале </w:t>
      </w:r>
      <w:r w:rsidR="007B7C76" w:rsidRPr="00B1028B">
        <w:rPr>
          <w:rFonts w:ascii="Times New Roman" w:eastAsia="Times New Roman" w:hAnsi="Times New Roman" w:cs="Times New Roman"/>
          <w:sz w:val="28"/>
          <w:szCs w:val="28"/>
          <w:lang w:eastAsia="ru-RU"/>
        </w:rPr>
        <w:t>РАНХиГС</w:t>
      </w:r>
      <w:r w:rsidRPr="00B1028B">
        <w:rPr>
          <w:rFonts w:ascii="Times New Roman" w:eastAsia="Times New Roman" w:hAnsi="Times New Roman" w:cs="Times New Roman"/>
          <w:sz w:val="28"/>
          <w:szCs w:val="28"/>
          <w:lang w:eastAsia="ru-RU"/>
        </w:rPr>
        <w:t xml:space="preserve"> прошли 3</w:t>
      </w:r>
      <w:r w:rsidR="00AB61A2" w:rsidRPr="00B1028B">
        <w:rPr>
          <w:rFonts w:ascii="Times New Roman" w:eastAsia="Times New Roman" w:hAnsi="Times New Roman" w:cs="Times New Roman"/>
          <w:sz w:val="28"/>
          <w:szCs w:val="28"/>
          <w:lang w:eastAsia="ru-RU"/>
        </w:rPr>
        <w:t>18</w:t>
      </w:r>
      <w:r w:rsidR="00112902">
        <w:rPr>
          <w:rFonts w:ascii="Times New Roman" w:eastAsia="Times New Roman" w:hAnsi="Times New Roman" w:cs="Times New Roman"/>
          <w:sz w:val="28"/>
          <w:szCs w:val="28"/>
          <w:lang w:eastAsia="ru-RU"/>
        </w:rPr>
        <w:t xml:space="preserve"> человек.</w:t>
      </w:r>
    </w:p>
    <w:p w:rsidR="00C24D7A" w:rsidRPr="00B1028B" w:rsidRDefault="0026410A" w:rsidP="00F11B7F">
      <w:pPr>
        <w:widowControl w:val="0"/>
        <w:spacing w:after="0"/>
        <w:ind w:left="20" w:right="20" w:firstLine="700"/>
        <w:jc w:val="both"/>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Уровень спроса на программы дополнительного профессионального образования для государственных</w:t>
      </w:r>
      <w:r w:rsidR="00C24D7A" w:rsidRPr="00B1028B">
        <w:rPr>
          <w:rFonts w:ascii="Times New Roman" w:eastAsia="Times New Roman" w:hAnsi="Times New Roman" w:cs="Times New Roman"/>
          <w:sz w:val="28"/>
          <w:szCs w:val="28"/>
          <w:lang w:eastAsia="ru-RU"/>
        </w:rPr>
        <w:t xml:space="preserve"> и муниципальных </w:t>
      </w:r>
      <w:r w:rsidRPr="00B1028B">
        <w:rPr>
          <w:rFonts w:ascii="Times New Roman" w:eastAsia="Times New Roman" w:hAnsi="Times New Roman" w:cs="Times New Roman"/>
          <w:sz w:val="28"/>
          <w:szCs w:val="28"/>
          <w:lang w:eastAsia="ru-RU"/>
        </w:rPr>
        <w:t xml:space="preserve"> с</w:t>
      </w:r>
      <w:r w:rsidR="00C24D7A" w:rsidRPr="00B1028B">
        <w:rPr>
          <w:rFonts w:ascii="Times New Roman" w:eastAsia="Times New Roman" w:hAnsi="Times New Roman" w:cs="Times New Roman"/>
          <w:sz w:val="28"/>
          <w:szCs w:val="28"/>
          <w:lang w:eastAsia="ru-RU"/>
        </w:rPr>
        <w:t xml:space="preserve">лужащих определяется положениями </w:t>
      </w:r>
      <w:r w:rsidRPr="00B1028B">
        <w:rPr>
          <w:rFonts w:ascii="Times New Roman" w:eastAsia="Times New Roman" w:hAnsi="Times New Roman" w:cs="Times New Roman"/>
          <w:sz w:val="28"/>
          <w:szCs w:val="28"/>
          <w:lang w:eastAsia="ru-RU"/>
        </w:rPr>
        <w:t>законодательства Российской Федерации</w:t>
      </w:r>
      <w:r w:rsidR="00C24D7A" w:rsidRPr="00B1028B">
        <w:rPr>
          <w:rFonts w:ascii="Times New Roman" w:eastAsia="Times New Roman" w:hAnsi="Times New Roman" w:cs="Times New Roman"/>
          <w:sz w:val="28"/>
          <w:szCs w:val="28"/>
          <w:lang w:eastAsia="ru-RU"/>
        </w:rPr>
        <w:t xml:space="preserve"> и субъектов Российской Федерации</w:t>
      </w:r>
      <w:r w:rsidRPr="00B1028B">
        <w:rPr>
          <w:rFonts w:ascii="Times New Roman" w:eastAsia="Times New Roman" w:hAnsi="Times New Roman" w:cs="Times New Roman"/>
          <w:sz w:val="28"/>
          <w:szCs w:val="28"/>
          <w:lang w:eastAsia="ru-RU"/>
        </w:rPr>
        <w:t xml:space="preserve"> о система</w:t>
      </w:r>
      <w:r w:rsidR="00C24D7A" w:rsidRPr="00B1028B">
        <w:rPr>
          <w:rFonts w:ascii="Times New Roman" w:eastAsia="Times New Roman" w:hAnsi="Times New Roman" w:cs="Times New Roman"/>
          <w:sz w:val="28"/>
          <w:szCs w:val="28"/>
          <w:lang w:eastAsia="ru-RU"/>
        </w:rPr>
        <w:t>тическом повышении квалификации, а так же заинтересованностью Правительства Камчатского края в прохождении слушателями курсов на базе филиала.</w:t>
      </w:r>
    </w:p>
    <w:p w:rsidR="0026410A" w:rsidRPr="00B1028B" w:rsidRDefault="0026410A" w:rsidP="00F11B7F">
      <w:pPr>
        <w:widowControl w:val="0"/>
        <w:spacing w:after="0"/>
        <w:ind w:left="20" w:right="20" w:firstLine="700"/>
        <w:jc w:val="both"/>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Базовыми методами обучения являются активные формы подготовки: экспертные выступления, дискуссии, проектные консультации, проектные работы в группах, тренажеры повышения профессиональных квалификаций на базе компьютерных симуляторов, самостоятельная работа слушателей, спецкурсы по культурно-историческим традициям государственного управления.</w:t>
      </w:r>
    </w:p>
    <w:p w:rsidR="0026410A" w:rsidRPr="00B1028B" w:rsidRDefault="0026410A" w:rsidP="00F11B7F">
      <w:pPr>
        <w:widowControl w:val="0"/>
        <w:spacing w:after="0"/>
        <w:ind w:left="20" w:right="20" w:firstLine="700"/>
        <w:jc w:val="both"/>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В образовательном процессе активно применяются инновационные образовательные технологии, в том числе проектное обучение, методики анализа и решения слушателями практических ситуаций, оценка профессиональных компетенций слушателей, использование современных информационно-коммуникационных технологий</w:t>
      </w:r>
    </w:p>
    <w:p w:rsidR="0026410A" w:rsidRPr="00B1028B" w:rsidRDefault="0026410A" w:rsidP="00BD3781">
      <w:pPr>
        <w:widowControl w:val="0"/>
        <w:spacing w:after="0"/>
        <w:ind w:left="20" w:right="20" w:firstLine="700"/>
        <w:jc w:val="both"/>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 xml:space="preserve">Петропавловским филиалом  </w:t>
      </w:r>
      <w:r w:rsidR="00AB61A2" w:rsidRPr="00B1028B">
        <w:rPr>
          <w:rFonts w:ascii="Times New Roman" w:eastAsia="Times New Roman" w:hAnsi="Times New Roman" w:cs="Times New Roman"/>
          <w:sz w:val="28"/>
          <w:szCs w:val="28"/>
          <w:lang w:eastAsia="ru-RU"/>
        </w:rPr>
        <w:t xml:space="preserve">РАНХиГС </w:t>
      </w:r>
      <w:r w:rsidRPr="00B1028B">
        <w:rPr>
          <w:rFonts w:ascii="Times New Roman" w:eastAsia="Times New Roman" w:hAnsi="Times New Roman" w:cs="Times New Roman"/>
          <w:sz w:val="28"/>
          <w:szCs w:val="28"/>
          <w:lang w:eastAsia="ru-RU"/>
        </w:rPr>
        <w:t>в 201</w:t>
      </w:r>
      <w:r w:rsidR="00AB61A2" w:rsidRPr="00B1028B">
        <w:rPr>
          <w:rFonts w:ascii="Times New Roman" w:eastAsia="Times New Roman" w:hAnsi="Times New Roman" w:cs="Times New Roman"/>
          <w:sz w:val="28"/>
          <w:szCs w:val="28"/>
          <w:lang w:eastAsia="ru-RU"/>
        </w:rPr>
        <w:t>7</w:t>
      </w:r>
      <w:r w:rsidRPr="00B1028B">
        <w:rPr>
          <w:rFonts w:ascii="Times New Roman" w:eastAsia="Times New Roman" w:hAnsi="Times New Roman" w:cs="Times New Roman"/>
          <w:sz w:val="28"/>
          <w:szCs w:val="28"/>
          <w:lang w:eastAsia="ru-RU"/>
        </w:rPr>
        <w:t xml:space="preserve">   году реализованы</w:t>
      </w:r>
      <w:r w:rsidR="00A35566" w:rsidRPr="00B1028B">
        <w:rPr>
          <w:rFonts w:ascii="Times New Roman" w:eastAsia="Times New Roman" w:hAnsi="Times New Roman" w:cs="Times New Roman"/>
          <w:sz w:val="28"/>
          <w:szCs w:val="28"/>
          <w:lang w:eastAsia="ru-RU"/>
        </w:rPr>
        <w:t xml:space="preserve">: </w:t>
      </w:r>
      <w:r w:rsidRPr="00B1028B">
        <w:rPr>
          <w:rFonts w:ascii="Times New Roman" w:eastAsia="Times New Roman" w:hAnsi="Times New Roman" w:cs="Times New Roman"/>
          <w:sz w:val="28"/>
          <w:szCs w:val="28"/>
          <w:lang w:eastAsia="ru-RU"/>
        </w:rPr>
        <w:t xml:space="preserve"> </w:t>
      </w:r>
      <w:r w:rsidR="00AB61A2" w:rsidRPr="00B1028B">
        <w:rPr>
          <w:rFonts w:ascii="Times New Roman" w:eastAsia="Times New Roman" w:hAnsi="Times New Roman" w:cs="Times New Roman"/>
          <w:sz w:val="28"/>
          <w:szCs w:val="28"/>
          <w:lang w:eastAsia="ru-RU"/>
        </w:rPr>
        <w:t>2</w:t>
      </w:r>
      <w:r w:rsidR="00F11B7F" w:rsidRPr="00B1028B">
        <w:rPr>
          <w:rFonts w:ascii="Times New Roman" w:eastAsia="Times New Roman" w:hAnsi="Times New Roman" w:cs="Times New Roman"/>
          <w:sz w:val="28"/>
          <w:szCs w:val="28"/>
          <w:lang w:eastAsia="ru-RU"/>
        </w:rPr>
        <w:t xml:space="preserve"> дополнительн</w:t>
      </w:r>
      <w:r w:rsidR="00BD3781" w:rsidRPr="00B1028B">
        <w:rPr>
          <w:rFonts w:ascii="Times New Roman" w:eastAsia="Times New Roman" w:hAnsi="Times New Roman" w:cs="Times New Roman"/>
          <w:sz w:val="28"/>
          <w:szCs w:val="28"/>
          <w:lang w:eastAsia="ru-RU"/>
        </w:rPr>
        <w:t xml:space="preserve">ые </w:t>
      </w:r>
      <w:r w:rsidR="00F11B7F" w:rsidRPr="00B1028B">
        <w:rPr>
          <w:rFonts w:ascii="Times New Roman" w:eastAsia="Times New Roman" w:hAnsi="Times New Roman" w:cs="Times New Roman"/>
          <w:sz w:val="28"/>
          <w:szCs w:val="28"/>
          <w:lang w:eastAsia="ru-RU"/>
        </w:rPr>
        <w:t>профессиональн</w:t>
      </w:r>
      <w:r w:rsidR="00BD3781" w:rsidRPr="00B1028B">
        <w:rPr>
          <w:rFonts w:ascii="Times New Roman" w:eastAsia="Times New Roman" w:hAnsi="Times New Roman" w:cs="Times New Roman"/>
          <w:sz w:val="28"/>
          <w:szCs w:val="28"/>
          <w:lang w:eastAsia="ru-RU"/>
        </w:rPr>
        <w:t>ые</w:t>
      </w:r>
      <w:r w:rsidRPr="00B1028B">
        <w:rPr>
          <w:rFonts w:ascii="Times New Roman" w:eastAsia="Times New Roman" w:hAnsi="Times New Roman" w:cs="Times New Roman"/>
          <w:sz w:val="28"/>
          <w:szCs w:val="28"/>
          <w:lang w:eastAsia="ru-RU"/>
        </w:rPr>
        <w:t xml:space="preserve"> программ</w:t>
      </w:r>
      <w:r w:rsidR="00BD3781" w:rsidRPr="00B1028B">
        <w:rPr>
          <w:rFonts w:ascii="Times New Roman" w:eastAsia="Times New Roman" w:hAnsi="Times New Roman" w:cs="Times New Roman"/>
          <w:sz w:val="28"/>
          <w:szCs w:val="28"/>
          <w:lang w:eastAsia="ru-RU"/>
        </w:rPr>
        <w:t>ы</w:t>
      </w:r>
      <w:r w:rsidRPr="00B1028B">
        <w:rPr>
          <w:rFonts w:ascii="Times New Roman" w:eastAsia="Times New Roman" w:hAnsi="Times New Roman" w:cs="Times New Roman"/>
          <w:sz w:val="28"/>
          <w:szCs w:val="28"/>
          <w:lang w:eastAsia="ru-RU"/>
        </w:rPr>
        <w:t xml:space="preserve"> профессиональной переподготовки - «Государственное и муниципальное управление» </w:t>
      </w:r>
      <w:r w:rsidR="00594D79" w:rsidRPr="00B1028B">
        <w:rPr>
          <w:rFonts w:ascii="Times New Roman" w:eastAsia="Times New Roman" w:hAnsi="Times New Roman" w:cs="Times New Roman"/>
          <w:sz w:val="28"/>
          <w:szCs w:val="28"/>
          <w:lang w:eastAsia="ru-RU"/>
        </w:rPr>
        <w:t xml:space="preserve">по профилю «Управление человеческими ресурсами в профессиональной сфере» </w:t>
      </w:r>
      <w:r w:rsidRPr="00B1028B">
        <w:rPr>
          <w:rFonts w:ascii="Times New Roman" w:eastAsia="Times New Roman" w:hAnsi="Times New Roman" w:cs="Times New Roman"/>
          <w:sz w:val="28"/>
          <w:szCs w:val="28"/>
          <w:lang w:eastAsia="ru-RU"/>
        </w:rPr>
        <w:t xml:space="preserve">и </w:t>
      </w:r>
      <w:r w:rsidR="00594D79" w:rsidRPr="00B1028B">
        <w:rPr>
          <w:rFonts w:ascii="Times New Roman" w:eastAsia="Times New Roman" w:hAnsi="Times New Roman" w:cs="Times New Roman"/>
          <w:sz w:val="28"/>
          <w:szCs w:val="28"/>
          <w:lang w:eastAsia="ru-RU"/>
        </w:rPr>
        <w:t>1</w:t>
      </w:r>
      <w:r w:rsidR="00AB61A2" w:rsidRPr="00B1028B">
        <w:rPr>
          <w:rFonts w:ascii="Times New Roman" w:eastAsia="Times New Roman" w:hAnsi="Times New Roman" w:cs="Times New Roman"/>
          <w:sz w:val="28"/>
          <w:szCs w:val="28"/>
          <w:lang w:eastAsia="ru-RU"/>
        </w:rPr>
        <w:t>2</w:t>
      </w:r>
      <w:r w:rsidRPr="00B1028B">
        <w:rPr>
          <w:rFonts w:ascii="Times New Roman" w:eastAsia="Times New Roman" w:hAnsi="Times New Roman" w:cs="Times New Roman"/>
          <w:sz w:val="28"/>
          <w:szCs w:val="28"/>
          <w:lang w:eastAsia="ru-RU"/>
        </w:rPr>
        <w:t xml:space="preserve"> программ повышения квалификации. Заказчиками программ являются государственные органы исполнительной власти федерального, регионального и муниципального уровней.</w:t>
      </w:r>
    </w:p>
    <w:p w:rsidR="0026410A" w:rsidRPr="00B1028B" w:rsidRDefault="0026410A" w:rsidP="00F11B7F">
      <w:pPr>
        <w:widowControl w:val="0"/>
        <w:spacing w:after="0"/>
        <w:ind w:left="120" w:right="160" w:firstLine="700"/>
        <w:jc w:val="both"/>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 xml:space="preserve">Перечень </w:t>
      </w:r>
      <w:r w:rsidR="005D7A16" w:rsidRPr="00B1028B">
        <w:rPr>
          <w:rFonts w:ascii="Times New Roman" w:eastAsia="Times New Roman" w:hAnsi="Times New Roman" w:cs="Times New Roman"/>
          <w:sz w:val="28"/>
          <w:szCs w:val="28"/>
          <w:lang w:eastAsia="ru-RU"/>
        </w:rPr>
        <w:t>дополнительных</w:t>
      </w:r>
      <w:r w:rsidRPr="00B1028B">
        <w:rPr>
          <w:rFonts w:ascii="Times New Roman" w:eastAsia="Times New Roman" w:hAnsi="Times New Roman" w:cs="Times New Roman"/>
          <w:sz w:val="28"/>
          <w:szCs w:val="28"/>
          <w:lang w:eastAsia="ru-RU"/>
        </w:rPr>
        <w:t xml:space="preserve"> профессиональных программ повышения квалификации и количество прошедших обучение представлены в таблице 1</w:t>
      </w:r>
      <w:r w:rsidR="00DE2DAB" w:rsidRPr="00B1028B">
        <w:rPr>
          <w:rFonts w:ascii="Times New Roman" w:eastAsia="Times New Roman" w:hAnsi="Times New Roman" w:cs="Times New Roman"/>
          <w:sz w:val="28"/>
          <w:szCs w:val="28"/>
          <w:lang w:eastAsia="ru-RU"/>
        </w:rPr>
        <w:t>.</w:t>
      </w:r>
    </w:p>
    <w:p w:rsidR="0026410A" w:rsidRPr="00B1028B" w:rsidRDefault="0026410A" w:rsidP="0026410A">
      <w:pPr>
        <w:widowControl w:val="0"/>
        <w:spacing w:after="0" w:line="240" w:lineRule="auto"/>
        <w:ind w:right="160"/>
        <w:jc w:val="right"/>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Таблица 1</w:t>
      </w:r>
    </w:p>
    <w:p w:rsidR="00767774" w:rsidRPr="00B1028B" w:rsidRDefault="00767774" w:rsidP="0026410A">
      <w:pPr>
        <w:widowControl w:val="0"/>
        <w:spacing w:after="0" w:line="240" w:lineRule="auto"/>
        <w:ind w:right="160"/>
        <w:jc w:val="right"/>
        <w:rPr>
          <w:rFonts w:ascii="Times New Roman" w:eastAsia="Times New Roman" w:hAnsi="Times New Roman" w:cs="Times New Roman"/>
          <w:sz w:val="28"/>
          <w:szCs w:val="28"/>
          <w:lang w:eastAsia="ru-RU"/>
        </w:rPr>
      </w:pPr>
    </w:p>
    <w:p w:rsidR="00E27D0F" w:rsidRPr="00B1028B" w:rsidRDefault="0026410A" w:rsidP="00E27D0F">
      <w:pPr>
        <w:widowControl w:val="0"/>
        <w:spacing w:after="0" w:line="240" w:lineRule="auto"/>
        <w:ind w:left="567"/>
        <w:jc w:val="center"/>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Дополнительные профе</w:t>
      </w:r>
      <w:r w:rsidR="00767774" w:rsidRPr="00B1028B">
        <w:rPr>
          <w:rFonts w:ascii="Times New Roman" w:eastAsia="Times New Roman" w:hAnsi="Times New Roman" w:cs="Times New Roman"/>
          <w:sz w:val="28"/>
          <w:szCs w:val="28"/>
          <w:lang w:eastAsia="ru-RU"/>
        </w:rPr>
        <w:t xml:space="preserve">ссиональные программы повышения </w:t>
      </w:r>
      <w:r w:rsidRPr="00B1028B">
        <w:rPr>
          <w:rFonts w:ascii="Times New Roman" w:eastAsia="Times New Roman" w:hAnsi="Times New Roman" w:cs="Times New Roman"/>
          <w:sz w:val="28"/>
          <w:szCs w:val="28"/>
          <w:lang w:eastAsia="ru-RU"/>
        </w:rPr>
        <w:t>квалификации, реализованные в Петропавловском филиале</w:t>
      </w:r>
      <w:r w:rsidR="00E27D0F" w:rsidRPr="00B1028B">
        <w:rPr>
          <w:rFonts w:ascii="Times New Roman" w:eastAsia="Times New Roman" w:hAnsi="Times New Roman" w:cs="Times New Roman"/>
          <w:sz w:val="28"/>
          <w:szCs w:val="28"/>
          <w:lang w:eastAsia="ru-RU"/>
        </w:rPr>
        <w:t xml:space="preserve"> РАНХиГС</w:t>
      </w:r>
    </w:p>
    <w:p w:rsidR="0026410A" w:rsidRDefault="0026410A" w:rsidP="00E27D0F">
      <w:pPr>
        <w:widowControl w:val="0"/>
        <w:spacing w:after="0" w:line="240" w:lineRule="auto"/>
        <w:ind w:left="567"/>
        <w:jc w:val="center"/>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в 201</w:t>
      </w:r>
      <w:r w:rsidR="00BD3781" w:rsidRPr="00B1028B">
        <w:rPr>
          <w:rFonts w:ascii="Times New Roman" w:eastAsia="Times New Roman" w:hAnsi="Times New Roman" w:cs="Times New Roman"/>
          <w:sz w:val="28"/>
          <w:szCs w:val="28"/>
          <w:lang w:eastAsia="ru-RU"/>
        </w:rPr>
        <w:t>7</w:t>
      </w:r>
      <w:r w:rsidRPr="00B1028B">
        <w:rPr>
          <w:rFonts w:ascii="Times New Roman" w:eastAsia="Times New Roman" w:hAnsi="Times New Roman" w:cs="Times New Roman"/>
          <w:sz w:val="28"/>
          <w:szCs w:val="28"/>
          <w:lang w:eastAsia="ru-RU"/>
        </w:rPr>
        <w:t xml:space="preserve"> году</w:t>
      </w:r>
    </w:p>
    <w:p w:rsidR="003901B0" w:rsidRPr="00B1028B" w:rsidRDefault="003901B0" w:rsidP="00E27D0F">
      <w:pPr>
        <w:widowControl w:val="0"/>
        <w:spacing w:after="0" w:line="240" w:lineRule="auto"/>
        <w:ind w:left="567"/>
        <w:jc w:val="center"/>
        <w:rPr>
          <w:rFonts w:ascii="Times New Roman" w:eastAsia="Times New Roman" w:hAnsi="Times New Roman" w:cs="Times New Roman"/>
          <w:sz w:val="28"/>
          <w:szCs w:val="28"/>
          <w:lang w:eastAsia="ru-RU"/>
        </w:rPr>
      </w:pPr>
    </w:p>
    <w:p w:rsidR="0026410A" w:rsidRPr="00B1028B" w:rsidRDefault="0026410A" w:rsidP="00767774">
      <w:pPr>
        <w:widowControl w:val="0"/>
        <w:spacing w:after="108" w:line="240" w:lineRule="exact"/>
        <w:ind w:left="40"/>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787"/>
        <w:gridCol w:w="1617"/>
        <w:gridCol w:w="2314"/>
      </w:tblGrid>
      <w:tr w:rsidR="0026410A" w:rsidRPr="00B1028B" w:rsidTr="00BD3781">
        <w:tc>
          <w:tcPr>
            <w:tcW w:w="409" w:type="pct"/>
          </w:tcPr>
          <w:p w:rsidR="0026410A" w:rsidRPr="00B1028B" w:rsidRDefault="0026410A" w:rsidP="00594D79">
            <w:pPr>
              <w:spacing w:after="0" w:line="240" w:lineRule="auto"/>
              <w:jc w:val="center"/>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lastRenderedPageBreak/>
              <w:t>№ п/п</w:t>
            </w:r>
          </w:p>
        </w:tc>
        <w:tc>
          <w:tcPr>
            <w:tcW w:w="2734" w:type="pct"/>
          </w:tcPr>
          <w:p w:rsidR="0026410A" w:rsidRPr="00B1028B" w:rsidRDefault="0026410A" w:rsidP="00594D79">
            <w:pPr>
              <w:spacing w:after="0" w:line="240" w:lineRule="auto"/>
              <w:jc w:val="center"/>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Тема курсов</w:t>
            </w:r>
          </w:p>
        </w:tc>
        <w:tc>
          <w:tcPr>
            <w:tcW w:w="764" w:type="pct"/>
          </w:tcPr>
          <w:p w:rsidR="0026410A" w:rsidRPr="00B1028B" w:rsidRDefault="0026410A" w:rsidP="00594D79">
            <w:pPr>
              <w:spacing w:after="0" w:line="240" w:lineRule="auto"/>
              <w:jc w:val="center"/>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Количество часов</w:t>
            </w:r>
          </w:p>
        </w:tc>
        <w:tc>
          <w:tcPr>
            <w:tcW w:w="1094" w:type="pct"/>
          </w:tcPr>
          <w:p w:rsidR="0026410A" w:rsidRPr="00B1028B" w:rsidRDefault="0026410A" w:rsidP="00594D79">
            <w:pPr>
              <w:spacing w:after="0" w:line="240" w:lineRule="auto"/>
              <w:jc w:val="center"/>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Количество слушателей</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AB61A2"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Государственное и муниципальное управление</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510</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15</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BD3781">
            <w:pPr>
              <w:tabs>
                <w:tab w:val="left" w:pos="1064"/>
              </w:tabs>
              <w:spacing w:after="0" w:line="240" w:lineRule="auto"/>
              <w:jc w:val="both"/>
              <w:rPr>
                <w:rFonts w:ascii="Times New Roman" w:hAnsi="Times New Roman" w:cs="Times New Roman"/>
                <w:sz w:val="28"/>
                <w:szCs w:val="28"/>
              </w:rPr>
            </w:pPr>
            <w:r w:rsidRPr="00B1028B">
              <w:rPr>
                <w:rFonts w:ascii="Times New Roman" w:hAnsi="Times New Roman" w:cs="Times New Roman"/>
                <w:sz w:val="28"/>
                <w:szCs w:val="28"/>
              </w:rPr>
              <w:t>Государственное и муниципальное управление</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289</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13</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Развитие предпринимательской деятельности</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82</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39</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Основные направлении развития системы государственной службы Российской Федерации</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36</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30</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Контроль (надзор) в исполнительных органах государственной власти</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36</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30</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Современное делопроизводство и архивное дело</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24</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36</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Проектные технологии в сфере государственного и муниципального управления</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40</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26</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Деловой русский язык</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54</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30</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Основы демократического управления в информационном обществе</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42</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10</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Конституционно-правовые основы нормотворчества в Российской Федерации</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42</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26</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BD3781"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Управление бизнесом</w:t>
            </w:r>
          </w:p>
        </w:tc>
        <w:tc>
          <w:tcPr>
            <w:tcW w:w="76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16</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10</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594D79"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Управление в сфере образования</w:t>
            </w:r>
          </w:p>
        </w:tc>
        <w:tc>
          <w:tcPr>
            <w:tcW w:w="764" w:type="pct"/>
            <w:vAlign w:val="center"/>
          </w:tcPr>
          <w:p w:rsidR="00594D79" w:rsidRPr="00B1028B" w:rsidRDefault="00594D79"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120</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19</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594D79"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 xml:space="preserve">Управление в здравоохранения </w:t>
            </w:r>
          </w:p>
        </w:tc>
        <w:tc>
          <w:tcPr>
            <w:tcW w:w="764" w:type="pct"/>
            <w:vAlign w:val="center"/>
          </w:tcPr>
          <w:p w:rsidR="00594D79" w:rsidRPr="00B1028B" w:rsidRDefault="00594D79"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120</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15</w:t>
            </w:r>
          </w:p>
        </w:tc>
      </w:tr>
      <w:tr w:rsidR="00594D79" w:rsidRPr="00B1028B" w:rsidTr="00BD3781">
        <w:tc>
          <w:tcPr>
            <w:tcW w:w="409" w:type="pct"/>
          </w:tcPr>
          <w:p w:rsidR="00594D79" w:rsidRPr="00B1028B" w:rsidRDefault="00594D79" w:rsidP="00594D79">
            <w:pPr>
              <w:numPr>
                <w:ilvl w:val="0"/>
                <w:numId w:val="7"/>
              </w:numPr>
              <w:spacing w:after="0" w:line="240" w:lineRule="auto"/>
              <w:jc w:val="center"/>
              <w:rPr>
                <w:rFonts w:ascii="Times New Roman" w:eastAsia="Times New Roman" w:hAnsi="Times New Roman" w:cs="Times New Roman"/>
                <w:sz w:val="28"/>
                <w:szCs w:val="28"/>
                <w:lang w:eastAsia="ru-RU"/>
              </w:rPr>
            </w:pPr>
          </w:p>
        </w:tc>
        <w:tc>
          <w:tcPr>
            <w:tcW w:w="2734" w:type="pct"/>
          </w:tcPr>
          <w:p w:rsidR="00594D79" w:rsidRPr="00B1028B" w:rsidRDefault="00594D79" w:rsidP="00594D79">
            <w:pPr>
              <w:spacing w:after="0" w:line="240" w:lineRule="auto"/>
              <w:rPr>
                <w:rFonts w:ascii="Times New Roman" w:hAnsi="Times New Roman" w:cs="Times New Roman"/>
                <w:sz w:val="28"/>
                <w:szCs w:val="28"/>
              </w:rPr>
            </w:pPr>
            <w:r w:rsidRPr="00B1028B">
              <w:rPr>
                <w:rFonts w:ascii="Times New Roman" w:hAnsi="Times New Roman" w:cs="Times New Roman"/>
                <w:sz w:val="28"/>
                <w:szCs w:val="28"/>
              </w:rPr>
              <w:t xml:space="preserve">Управление в культуры </w:t>
            </w:r>
          </w:p>
        </w:tc>
        <w:tc>
          <w:tcPr>
            <w:tcW w:w="764" w:type="pct"/>
            <w:vAlign w:val="center"/>
          </w:tcPr>
          <w:p w:rsidR="00594D79" w:rsidRPr="00B1028B" w:rsidRDefault="00594D79"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120</w:t>
            </w:r>
          </w:p>
        </w:tc>
        <w:tc>
          <w:tcPr>
            <w:tcW w:w="1094" w:type="pct"/>
            <w:vAlign w:val="center"/>
          </w:tcPr>
          <w:p w:rsidR="00594D79" w:rsidRPr="00B1028B" w:rsidRDefault="00BD3781" w:rsidP="00594D79">
            <w:pPr>
              <w:spacing w:after="0" w:line="240" w:lineRule="auto"/>
              <w:jc w:val="center"/>
              <w:rPr>
                <w:rFonts w:ascii="Times New Roman" w:hAnsi="Times New Roman" w:cs="Times New Roman"/>
                <w:sz w:val="28"/>
                <w:szCs w:val="28"/>
              </w:rPr>
            </w:pPr>
            <w:r w:rsidRPr="00B1028B">
              <w:rPr>
                <w:rFonts w:ascii="Times New Roman" w:hAnsi="Times New Roman" w:cs="Times New Roman"/>
                <w:sz w:val="28"/>
                <w:szCs w:val="28"/>
              </w:rPr>
              <w:t>19</w:t>
            </w:r>
          </w:p>
        </w:tc>
      </w:tr>
    </w:tbl>
    <w:p w:rsidR="0026410A" w:rsidRPr="00B1028B" w:rsidRDefault="0026410A" w:rsidP="00594D79">
      <w:pPr>
        <w:framePr w:w="9605" w:wrap="notBeside" w:vAnchor="text" w:hAnchor="text" w:xAlign="center" w:y="1"/>
        <w:widowControl w:val="0"/>
        <w:spacing w:after="0" w:line="240" w:lineRule="exact"/>
        <w:rPr>
          <w:rFonts w:ascii="Times New Roman" w:eastAsia="Times New Roman" w:hAnsi="Times New Roman" w:cs="Times New Roman"/>
          <w:sz w:val="28"/>
          <w:szCs w:val="28"/>
          <w:lang w:eastAsia="ru-RU"/>
        </w:rPr>
      </w:pPr>
    </w:p>
    <w:p w:rsidR="00693C77" w:rsidRPr="00B1028B" w:rsidRDefault="00693C77" w:rsidP="0026410A">
      <w:pPr>
        <w:widowControl w:val="0"/>
        <w:spacing w:after="0" w:line="240" w:lineRule="auto"/>
        <w:ind w:left="20" w:firstLine="700"/>
        <w:jc w:val="both"/>
        <w:rPr>
          <w:rFonts w:ascii="Times New Roman" w:eastAsia="Times New Roman" w:hAnsi="Times New Roman" w:cs="Times New Roman"/>
          <w:sz w:val="28"/>
          <w:szCs w:val="28"/>
          <w:lang w:eastAsia="ru-RU"/>
        </w:rPr>
      </w:pPr>
    </w:p>
    <w:p w:rsidR="0026410A" w:rsidRPr="00B1028B" w:rsidRDefault="00E27D0F" w:rsidP="0026410A">
      <w:pPr>
        <w:widowControl w:val="0"/>
        <w:spacing w:after="0" w:line="240" w:lineRule="auto"/>
        <w:ind w:left="20" w:firstLine="700"/>
        <w:jc w:val="both"/>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Наиболее востребованными</w:t>
      </w:r>
      <w:r w:rsidR="0026410A" w:rsidRPr="00B1028B">
        <w:rPr>
          <w:rFonts w:ascii="Times New Roman" w:eastAsia="Times New Roman" w:hAnsi="Times New Roman" w:cs="Times New Roman"/>
          <w:sz w:val="28"/>
          <w:szCs w:val="28"/>
          <w:lang w:eastAsia="ru-RU"/>
        </w:rPr>
        <w:t xml:space="preserve"> программами являются:</w:t>
      </w:r>
    </w:p>
    <w:p w:rsidR="00BD3781" w:rsidRPr="00B1028B" w:rsidRDefault="00BD3781" w:rsidP="0026410A">
      <w:pPr>
        <w:widowControl w:val="0"/>
        <w:numPr>
          <w:ilvl w:val="0"/>
          <w:numId w:val="6"/>
        </w:numPr>
        <w:tabs>
          <w:tab w:val="left" w:pos="1095"/>
        </w:tabs>
        <w:spacing w:after="0" w:line="240" w:lineRule="auto"/>
        <w:ind w:left="20" w:right="20" w:firstLine="700"/>
        <w:jc w:val="both"/>
        <w:rPr>
          <w:rFonts w:ascii="Times New Roman" w:eastAsia="Times New Roman" w:hAnsi="Times New Roman" w:cs="Times New Roman"/>
          <w:sz w:val="28"/>
          <w:szCs w:val="28"/>
          <w:lang w:eastAsia="ru-RU"/>
        </w:rPr>
      </w:pPr>
      <w:r w:rsidRPr="00B1028B">
        <w:rPr>
          <w:rFonts w:ascii="Times New Roman" w:hAnsi="Times New Roman" w:cs="Times New Roman"/>
          <w:sz w:val="28"/>
          <w:szCs w:val="28"/>
        </w:rPr>
        <w:t>Развитие предпринимательской деятельности.</w:t>
      </w:r>
    </w:p>
    <w:p w:rsidR="00BD3781" w:rsidRPr="00B1028B" w:rsidRDefault="00BD3781" w:rsidP="0026410A">
      <w:pPr>
        <w:widowControl w:val="0"/>
        <w:numPr>
          <w:ilvl w:val="0"/>
          <w:numId w:val="6"/>
        </w:numPr>
        <w:tabs>
          <w:tab w:val="left" w:pos="1095"/>
        </w:tabs>
        <w:spacing w:after="0" w:line="240" w:lineRule="auto"/>
        <w:ind w:left="20" w:right="20" w:firstLine="700"/>
        <w:jc w:val="both"/>
        <w:rPr>
          <w:rFonts w:ascii="Times New Roman" w:eastAsia="Times New Roman" w:hAnsi="Times New Roman" w:cs="Times New Roman"/>
          <w:sz w:val="28"/>
          <w:szCs w:val="28"/>
          <w:lang w:eastAsia="ru-RU"/>
        </w:rPr>
      </w:pPr>
      <w:r w:rsidRPr="00B1028B">
        <w:rPr>
          <w:rFonts w:ascii="Times New Roman" w:hAnsi="Times New Roman" w:cs="Times New Roman"/>
          <w:sz w:val="28"/>
          <w:szCs w:val="28"/>
        </w:rPr>
        <w:t xml:space="preserve"> Государственное и муниципальное управление</w:t>
      </w:r>
    </w:p>
    <w:p w:rsidR="00BD3781" w:rsidRPr="00B1028B" w:rsidRDefault="00BD3781" w:rsidP="0026410A">
      <w:pPr>
        <w:widowControl w:val="0"/>
        <w:numPr>
          <w:ilvl w:val="0"/>
          <w:numId w:val="6"/>
        </w:numPr>
        <w:tabs>
          <w:tab w:val="left" w:pos="1095"/>
        </w:tabs>
        <w:spacing w:after="0" w:line="240" w:lineRule="auto"/>
        <w:ind w:left="20" w:right="20" w:firstLine="700"/>
        <w:jc w:val="both"/>
        <w:rPr>
          <w:rFonts w:ascii="Times New Roman" w:eastAsia="Times New Roman" w:hAnsi="Times New Roman" w:cs="Times New Roman"/>
          <w:sz w:val="28"/>
          <w:szCs w:val="28"/>
          <w:lang w:eastAsia="ru-RU"/>
        </w:rPr>
      </w:pPr>
      <w:r w:rsidRPr="00B1028B">
        <w:rPr>
          <w:rFonts w:ascii="Times New Roman" w:hAnsi="Times New Roman" w:cs="Times New Roman"/>
          <w:sz w:val="28"/>
          <w:szCs w:val="28"/>
        </w:rPr>
        <w:t>Основные направлении развития системы государственной службы Российской Федерации</w:t>
      </w:r>
    </w:p>
    <w:p w:rsidR="00BD3781" w:rsidRPr="00B1028B" w:rsidRDefault="00BD3781" w:rsidP="0026410A">
      <w:pPr>
        <w:widowControl w:val="0"/>
        <w:numPr>
          <w:ilvl w:val="0"/>
          <w:numId w:val="6"/>
        </w:numPr>
        <w:tabs>
          <w:tab w:val="left" w:pos="1095"/>
        </w:tabs>
        <w:spacing w:after="0" w:line="240" w:lineRule="auto"/>
        <w:ind w:left="20" w:right="20" w:firstLine="700"/>
        <w:jc w:val="both"/>
        <w:rPr>
          <w:rFonts w:ascii="Times New Roman" w:eastAsia="Times New Roman" w:hAnsi="Times New Roman" w:cs="Times New Roman"/>
          <w:sz w:val="28"/>
          <w:szCs w:val="28"/>
          <w:lang w:eastAsia="ru-RU"/>
        </w:rPr>
      </w:pPr>
      <w:r w:rsidRPr="00B1028B">
        <w:rPr>
          <w:rFonts w:ascii="Times New Roman" w:hAnsi="Times New Roman" w:cs="Times New Roman"/>
          <w:sz w:val="28"/>
          <w:szCs w:val="28"/>
        </w:rPr>
        <w:t>Управление бизнесом</w:t>
      </w:r>
    </w:p>
    <w:p w:rsidR="00BD3781" w:rsidRPr="00B1028B" w:rsidRDefault="00BD3781" w:rsidP="0026410A">
      <w:pPr>
        <w:widowControl w:val="0"/>
        <w:numPr>
          <w:ilvl w:val="0"/>
          <w:numId w:val="6"/>
        </w:numPr>
        <w:tabs>
          <w:tab w:val="left" w:pos="1095"/>
        </w:tabs>
        <w:spacing w:after="0" w:line="240" w:lineRule="auto"/>
        <w:ind w:left="20" w:right="20" w:firstLine="700"/>
        <w:jc w:val="both"/>
        <w:rPr>
          <w:rFonts w:ascii="Times New Roman" w:eastAsia="Times New Roman" w:hAnsi="Times New Roman" w:cs="Times New Roman"/>
          <w:sz w:val="28"/>
          <w:szCs w:val="28"/>
          <w:lang w:eastAsia="ru-RU"/>
        </w:rPr>
      </w:pPr>
      <w:r w:rsidRPr="00B1028B">
        <w:rPr>
          <w:rFonts w:ascii="Times New Roman" w:hAnsi="Times New Roman" w:cs="Times New Roman"/>
          <w:sz w:val="28"/>
          <w:szCs w:val="28"/>
        </w:rPr>
        <w:t>Деловой русский язык</w:t>
      </w:r>
    </w:p>
    <w:p w:rsidR="00FF36A2" w:rsidRPr="003451FF" w:rsidRDefault="00BD7E25" w:rsidP="00F11B7F">
      <w:pPr>
        <w:widowControl w:val="0"/>
        <w:spacing w:after="0"/>
        <w:ind w:left="20" w:right="20" w:firstLine="700"/>
        <w:jc w:val="both"/>
        <w:rPr>
          <w:rFonts w:ascii="Times New Roman" w:eastAsia="Times New Roman" w:hAnsi="Times New Roman" w:cs="Times New Roman"/>
          <w:sz w:val="28"/>
          <w:szCs w:val="28"/>
          <w:lang w:eastAsia="ru-RU"/>
        </w:rPr>
      </w:pPr>
      <w:r w:rsidRPr="00B1028B">
        <w:rPr>
          <w:rFonts w:ascii="Times New Roman" w:eastAsia="Times New Roman" w:hAnsi="Times New Roman" w:cs="Times New Roman"/>
          <w:sz w:val="28"/>
          <w:szCs w:val="28"/>
          <w:lang w:eastAsia="ru-RU"/>
        </w:rPr>
        <w:t>В 201</w:t>
      </w:r>
      <w:r w:rsidR="00BD3781" w:rsidRPr="00B1028B">
        <w:rPr>
          <w:rFonts w:ascii="Times New Roman" w:eastAsia="Times New Roman" w:hAnsi="Times New Roman" w:cs="Times New Roman"/>
          <w:sz w:val="28"/>
          <w:szCs w:val="28"/>
          <w:lang w:eastAsia="ru-RU"/>
        </w:rPr>
        <w:t>7</w:t>
      </w:r>
      <w:r w:rsidR="0026410A" w:rsidRPr="00B1028B">
        <w:rPr>
          <w:rFonts w:ascii="Times New Roman" w:eastAsia="Times New Roman" w:hAnsi="Times New Roman" w:cs="Times New Roman"/>
          <w:sz w:val="28"/>
          <w:szCs w:val="28"/>
          <w:lang w:eastAsia="ru-RU"/>
        </w:rPr>
        <w:t xml:space="preserve"> году в рамках программы «Подготовка управленческих кадров в сфере здравоохранения и образования </w:t>
      </w:r>
      <w:r w:rsidR="00391FB8" w:rsidRPr="00B1028B">
        <w:rPr>
          <w:rFonts w:ascii="Times New Roman" w:eastAsia="Times New Roman" w:hAnsi="Times New Roman" w:cs="Times New Roman"/>
          <w:sz w:val="28"/>
          <w:szCs w:val="28"/>
          <w:lang w:eastAsia="ru-RU"/>
        </w:rPr>
        <w:t xml:space="preserve">и культуры </w:t>
      </w:r>
      <w:r w:rsidR="0026410A" w:rsidRPr="00B1028B">
        <w:rPr>
          <w:rFonts w:ascii="Times New Roman" w:eastAsia="Times New Roman" w:hAnsi="Times New Roman" w:cs="Times New Roman"/>
          <w:sz w:val="28"/>
          <w:szCs w:val="28"/>
          <w:lang w:eastAsia="ru-RU"/>
        </w:rPr>
        <w:t>в 201</w:t>
      </w:r>
      <w:r w:rsidR="00BD3781" w:rsidRPr="00B1028B">
        <w:rPr>
          <w:rFonts w:ascii="Times New Roman" w:eastAsia="Times New Roman" w:hAnsi="Times New Roman" w:cs="Times New Roman"/>
          <w:sz w:val="28"/>
          <w:szCs w:val="28"/>
          <w:lang w:eastAsia="ru-RU"/>
        </w:rPr>
        <w:t>7</w:t>
      </w:r>
      <w:r w:rsidR="0026410A" w:rsidRPr="00B1028B">
        <w:rPr>
          <w:rFonts w:ascii="Times New Roman" w:eastAsia="Times New Roman" w:hAnsi="Times New Roman" w:cs="Times New Roman"/>
          <w:sz w:val="28"/>
          <w:szCs w:val="28"/>
          <w:lang w:eastAsia="ru-RU"/>
        </w:rPr>
        <w:t>год</w:t>
      </w:r>
      <w:r w:rsidR="00693C77" w:rsidRPr="00B1028B">
        <w:rPr>
          <w:rFonts w:ascii="Times New Roman" w:eastAsia="Times New Roman" w:hAnsi="Times New Roman" w:cs="Times New Roman"/>
          <w:sz w:val="28"/>
          <w:szCs w:val="28"/>
          <w:lang w:eastAsia="ru-RU"/>
        </w:rPr>
        <w:t>у</w:t>
      </w:r>
      <w:r w:rsidR="0026410A" w:rsidRPr="00B1028B">
        <w:rPr>
          <w:rFonts w:ascii="Times New Roman" w:eastAsia="Times New Roman" w:hAnsi="Times New Roman" w:cs="Times New Roman"/>
          <w:sz w:val="28"/>
          <w:szCs w:val="28"/>
          <w:lang w:eastAsia="ru-RU"/>
        </w:rPr>
        <w:t>» Петропавловским филиалом</w:t>
      </w:r>
      <w:r w:rsidR="00D00631" w:rsidRPr="00B1028B">
        <w:rPr>
          <w:rFonts w:ascii="Times New Roman" w:eastAsia="Times New Roman" w:hAnsi="Times New Roman" w:cs="Times New Roman"/>
          <w:sz w:val="28"/>
          <w:szCs w:val="28"/>
          <w:lang w:eastAsia="ru-RU"/>
        </w:rPr>
        <w:t xml:space="preserve"> РАНХиГС</w:t>
      </w:r>
      <w:r w:rsidR="003451FF" w:rsidRPr="00B1028B">
        <w:rPr>
          <w:rFonts w:ascii="Times New Roman" w:eastAsia="Times New Roman" w:hAnsi="Times New Roman" w:cs="Times New Roman"/>
          <w:sz w:val="28"/>
          <w:szCs w:val="28"/>
          <w:lang w:eastAsia="ru-RU"/>
        </w:rPr>
        <w:t xml:space="preserve"> </w:t>
      </w:r>
      <w:r w:rsidR="00D00631" w:rsidRPr="00B1028B">
        <w:rPr>
          <w:rFonts w:ascii="Times New Roman" w:eastAsia="Times New Roman" w:hAnsi="Times New Roman" w:cs="Times New Roman"/>
          <w:sz w:val="28"/>
          <w:szCs w:val="28"/>
          <w:lang w:eastAsia="ru-RU"/>
        </w:rPr>
        <w:t>продолжалось</w:t>
      </w:r>
      <w:r w:rsidR="0026410A" w:rsidRPr="00B1028B">
        <w:rPr>
          <w:rFonts w:ascii="Times New Roman" w:eastAsia="Times New Roman" w:hAnsi="Times New Roman" w:cs="Times New Roman"/>
          <w:sz w:val="28"/>
          <w:szCs w:val="28"/>
          <w:lang w:eastAsia="ru-RU"/>
        </w:rPr>
        <w:t xml:space="preserve"> обучение главных врачей (заместителей главного вр</w:t>
      </w:r>
      <w:r w:rsidR="00B94B55" w:rsidRPr="00B1028B">
        <w:rPr>
          <w:rFonts w:ascii="Times New Roman" w:eastAsia="Times New Roman" w:hAnsi="Times New Roman" w:cs="Times New Roman"/>
          <w:sz w:val="28"/>
          <w:szCs w:val="28"/>
          <w:lang w:eastAsia="ru-RU"/>
        </w:rPr>
        <w:t>ача) учреждений здравоохранения</w:t>
      </w:r>
      <w:r w:rsidR="00594D79" w:rsidRPr="00B1028B">
        <w:rPr>
          <w:rFonts w:ascii="Times New Roman" w:eastAsia="Times New Roman" w:hAnsi="Times New Roman" w:cs="Times New Roman"/>
          <w:sz w:val="28"/>
          <w:szCs w:val="28"/>
          <w:lang w:eastAsia="ru-RU"/>
        </w:rPr>
        <w:t>,</w:t>
      </w:r>
      <w:r w:rsidR="0026410A" w:rsidRPr="00B1028B">
        <w:rPr>
          <w:rFonts w:ascii="Times New Roman" w:eastAsia="Times New Roman" w:hAnsi="Times New Roman" w:cs="Times New Roman"/>
          <w:sz w:val="28"/>
          <w:szCs w:val="28"/>
          <w:lang w:eastAsia="ru-RU"/>
        </w:rPr>
        <w:t xml:space="preserve"> директоров (заместителей директоров) образовательных учреждений общего образования</w:t>
      </w:r>
      <w:r w:rsidR="00B94B55" w:rsidRPr="00B1028B">
        <w:rPr>
          <w:rFonts w:ascii="Times New Roman" w:eastAsia="Times New Roman" w:hAnsi="Times New Roman" w:cs="Times New Roman"/>
          <w:sz w:val="28"/>
          <w:szCs w:val="28"/>
          <w:lang w:eastAsia="ru-RU"/>
        </w:rPr>
        <w:t xml:space="preserve"> Камчатского края</w:t>
      </w:r>
      <w:r w:rsidR="00594D79" w:rsidRPr="00B1028B">
        <w:rPr>
          <w:rFonts w:ascii="Times New Roman" w:eastAsia="Times New Roman" w:hAnsi="Times New Roman" w:cs="Times New Roman"/>
          <w:sz w:val="28"/>
          <w:szCs w:val="28"/>
          <w:lang w:eastAsia="ru-RU"/>
        </w:rPr>
        <w:t>, а также впервые руководителей (заместителей) учреждений культуры.</w:t>
      </w:r>
      <w:r w:rsidR="00594D79" w:rsidRPr="003451FF">
        <w:rPr>
          <w:rFonts w:ascii="Times New Roman" w:eastAsia="Times New Roman" w:hAnsi="Times New Roman" w:cs="Times New Roman"/>
          <w:sz w:val="28"/>
          <w:szCs w:val="28"/>
          <w:lang w:eastAsia="ru-RU"/>
        </w:rPr>
        <w:t xml:space="preserve"> </w:t>
      </w:r>
    </w:p>
    <w:p w:rsidR="00F11B7F" w:rsidRPr="00693D2A" w:rsidRDefault="00F11B7F" w:rsidP="00FF36A2">
      <w:pPr>
        <w:jc w:val="center"/>
        <w:rPr>
          <w:rFonts w:ascii="Times New Roman" w:hAnsi="Times New Roman" w:cs="Times New Roman"/>
          <w:b/>
          <w:color w:val="FF0000"/>
          <w:sz w:val="28"/>
          <w:szCs w:val="28"/>
        </w:rPr>
      </w:pPr>
    </w:p>
    <w:p w:rsidR="00112902" w:rsidRDefault="00112902" w:rsidP="00F11B7F">
      <w:pPr>
        <w:spacing w:after="0" w:line="274" w:lineRule="auto"/>
        <w:ind w:left="360" w:right="240"/>
        <w:jc w:val="center"/>
        <w:rPr>
          <w:rFonts w:ascii="Times New Roman" w:hAnsi="Times New Roman" w:cs="Times New Roman"/>
          <w:b/>
          <w:color w:val="FF0000"/>
          <w:sz w:val="28"/>
          <w:szCs w:val="28"/>
        </w:rPr>
      </w:pPr>
    </w:p>
    <w:p w:rsidR="006E4D7A" w:rsidRDefault="006E4D7A" w:rsidP="00F11B7F">
      <w:pPr>
        <w:spacing w:after="0" w:line="274" w:lineRule="auto"/>
        <w:ind w:left="360" w:right="240"/>
        <w:jc w:val="center"/>
        <w:rPr>
          <w:rFonts w:ascii="Times New Roman" w:hAnsi="Times New Roman" w:cs="Times New Roman"/>
          <w:color w:val="000000" w:themeColor="text1"/>
          <w:sz w:val="28"/>
          <w:szCs w:val="28"/>
        </w:rPr>
      </w:pPr>
    </w:p>
    <w:p w:rsidR="00F11B7F" w:rsidRPr="006E4D7A" w:rsidRDefault="00F11B7F" w:rsidP="00F11B7F">
      <w:pPr>
        <w:spacing w:after="0" w:line="274" w:lineRule="auto"/>
        <w:ind w:left="360" w:right="240"/>
        <w:jc w:val="center"/>
        <w:rPr>
          <w:rFonts w:ascii="Times New Roman" w:hAnsi="Times New Roman" w:cs="Times New Roman"/>
          <w:b/>
          <w:color w:val="000000" w:themeColor="text1"/>
          <w:sz w:val="28"/>
          <w:szCs w:val="28"/>
        </w:rPr>
      </w:pPr>
      <w:r w:rsidRPr="006E4D7A">
        <w:rPr>
          <w:rFonts w:ascii="Times New Roman" w:hAnsi="Times New Roman" w:cs="Times New Roman"/>
          <w:b/>
          <w:color w:val="000000" w:themeColor="text1"/>
          <w:sz w:val="28"/>
          <w:szCs w:val="28"/>
        </w:rPr>
        <w:lastRenderedPageBreak/>
        <w:t>3. Научно-исследовательская деятельность</w:t>
      </w:r>
    </w:p>
    <w:p w:rsidR="00112902" w:rsidRPr="00112902" w:rsidRDefault="00112902" w:rsidP="00112902">
      <w:pPr>
        <w:shd w:val="clear" w:color="auto" w:fill="FFFFFF"/>
        <w:spacing w:before="100" w:beforeAutospacing="1" w:after="0"/>
        <w:ind w:left="14" w:right="245" w:firstLine="346"/>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b/>
          <w:bCs/>
          <w:color w:val="000000"/>
          <w:sz w:val="28"/>
          <w:szCs w:val="28"/>
          <w:lang w:eastAsia="ru-RU"/>
        </w:rPr>
        <w:t>Сведения об основных научных школах и планах развития основных научных направлений</w:t>
      </w:r>
      <w:r>
        <w:rPr>
          <w:rFonts w:ascii="Times New Roman" w:eastAsia="Times New Roman" w:hAnsi="Times New Roman" w:cs="Times New Roman"/>
          <w:b/>
          <w:bCs/>
          <w:color w:val="000000"/>
          <w:sz w:val="28"/>
          <w:szCs w:val="28"/>
          <w:lang w:eastAsia="ru-RU"/>
        </w:rPr>
        <w:t>:</w:t>
      </w:r>
    </w:p>
    <w:p w:rsidR="00112902" w:rsidRPr="00112902" w:rsidRDefault="00112902" w:rsidP="00112902">
      <w:pPr>
        <w:shd w:val="clear" w:color="auto" w:fill="FFFFFF"/>
        <w:spacing w:after="0"/>
        <w:ind w:right="245" w:firstLine="360"/>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Научно-исследовательская деятельность филиала осуществлялась в рамках научных школ:</w:t>
      </w:r>
    </w:p>
    <w:p w:rsidR="00112902" w:rsidRPr="00112902" w:rsidRDefault="00112902" w:rsidP="00112902">
      <w:pPr>
        <w:shd w:val="clear" w:color="auto" w:fill="FFFFFF"/>
        <w:spacing w:after="0"/>
        <w:ind w:right="245"/>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Теория и практика государственного и муниципального управления (научный руководитель- доктор филологических наук, профессор кафедры, доцент Токарева Галина Альбертовна);</w:t>
      </w:r>
    </w:p>
    <w:p w:rsidR="00112902" w:rsidRPr="00112902" w:rsidRDefault="00112902" w:rsidP="00112902">
      <w:pPr>
        <w:shd w:val="clear" w:color="auto" w:fill="FFFFFF"/>
        <w:spacing w:after="0"/>
        <w:ind w:right="245"/>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Проблемы развития личности в условиях инновационного менеджмента (научный руководитель- кандидат психологических наук, доцент кафедры Плотницкая Марина Руслановна).</w:t>
      </w:r>
    </w:p>
    <w:p w:rsidR="00112902" w:rsidRPr="00112902" w:rsidRDefault="00112902" w:rsidP="00112902">
      <w:pPr>
        <w:shd w:val="clear" w:color="auto" w:fill="FFFFFF"/>
        <w:spacing w:after="0"/>
        <w:ind w:left="14" w:right="245"/>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по региональным проектам завершающей фазы:</w:t>
      </w:r>
    </w:p>
    <w:p w:rsidR="00112902" w:rsidRPr="00112902" w:rsidRDefault="00112902" w:rsidP="00112902">
      <w:pPr>
        <w:shd w:val="clear" w:color="auto" w:fill="FFFFFF"/>
        <w:spacing w:after="0"/>
        <w:ind w:right="245"/>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Актуализация морально-этических и культурных ценностей государственных и муниципальных служащих в условиях образовательного процесса;</w:t>
      </w:r>
    </w:p>
    <w:p w:rsidR="00112902" w:rsidRPr="00112902" w:rsidRDefault="00112902" w:rsidP="00112902">
      <w:pPr>
        <w:shd w:val="clear" w:color="auto" w:fill="FFFFFF"/>
        <w:spacing w:after="0"/>
        <w:ind w:right="245"/>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Организация сотрудничества с целевыми группами потребителей;</w:t>
      </w:r>
    </w:p>
    <w:p w:rsidR="00112902" w:rsidRPr="00112902" w:rsidRDefault="00112902" w:rsidP="00112902">
      <w:pPr>
        <w:shd w:val="clear" w:color="auto" w:fill="FFFFFF"/>
        <w:spacing w:after="0"/>
        <w:ind w:right="245"/>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w:t>
      </w:r>
      <w:r w:rsidRPr="00112902">
        <w:rPr>
          <w:rFonts w:ascii="Times New Roman" w:eastAsia="Times New Roman" w:hAnsi="Times New Roman" w:cs="Times New Roman"/>
          <w:color w:val="000000"/>
          <w:sz w:val="28"/>
          <w:szCs w:val="28"/>
          <w:lang w:eastAsia="ru-RU"/>
        </w:rPr>
        <w:t>Формирование образовательной среды, способствующей повышению эффективности процесса обучения и заинтересованности студентов в результатах собственного труда;</w:t>
      </w:r>
    </w:p>
    <w:p w:rsidR="00112902" w:rsidRPr="00112902" w:rsidRDefault="00112902" w:rsidP="00112902">
      <w:pPr>
        <w:shd w:val="clear" w:color="auto" w:fill="FFFFFF"/>
        <w:spacing w:after="0"/>
        <w:ind w:right="245"/>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Мобильный центр образования взрослых на территории проживания малочисленных народов Севера;</w:t>
      </w:r>
    </w:p>
    <w:p w:rsidR="00112902" w:rsidRPr="00112902" w:rsidRDefault="00112902" w:rsidP="00112902">
      <w:pPr>
        <w:shd w:val="clear" w:color="auto" w:fill="FFFFFF"/>
        <w:spacing w:after="0"/>
        <w:ind w:right="245"/>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Организационно-психологическая поддержка государственных гражданских и муниципальных служащих.</w:t>
      </w:r>
    </w:p>
    <w:p w:rsidR="00112902" w:rsidRPr="00112902" w:rsidRDefault="00112902" w:rsidP="00112902">
      <w:pPr>
        <w:shd w:val="clear" w:color="auto" w:fill="FFFFFF"/>
        <w:spacing w:after="0"/>
        <w:ind w:left="14" w:right="245" w:firstLine="694"/>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b/>
          <w:bCs/>
          <w:color w:val="000000"/>
          <w:sz w:val="28"/>
          <w:szCs w:val="28"/>
          <w:lang w:eastAsia="ru-RU"/>
        </w:rPr>
        <w:t>Опыт использования результатов научных исследований в образовательной деятельности, внедрение собственных разработок в производственную практику</w:t>
      </w:r>
      <w:r>
        <w:rPr>
          <w:rFonts w:ascii="Times New Roman" w:eastAsia="Times New Roman" w:hAnsi="Times New Roman" w:cs="Times New Roman"/>
          <w:b/>
          <w:bCs/>
          <w:color w:val="000000"/>
          <w:sz w:val="28"/>
          <w:szCs w:val="28"/>
          <w:lang w:eastAsia="ru-RU"/>
        </w:rPr>
        <w:t>:</w:t>
      </w:r>
    </w:p>
    <w:p w:rsidR="00112902" w:rsidRPr="00112902" w:rsidRDefault="00112902" w:rsidP="00112902">
      <w:pPr>
        <w:shd w:val="clear" w:color="auto" w:fill="FFFFFF"/>
        <w:spacing w:after="0"/>
        <w:ind w:left="14" w:right="245" w:firstLine="694"/>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Порядка 12 проектов, разработанных студентами и слушателями дополнительной профессиональной образовательной программы профессиональной переподготовки «Государственное и муниципальное управление»</w:t>
      </w:r>
      <w:r>
        <w:rPr>
          <w:rFonts w:ascii="Times New Roman" w:eastAsia="Times New Roman" w:hAnsi="Times New Roman" w:cs="Times New Roman"/>
          <w:color w:val="000000"/>
          <w:sz w:val="28"/>
          <w:szCs w:val="28"/>
          <w:lang w:eastAsia="ru-RU"/>
        </w:rPr>
        <w:t xml:space="preserve"> </w:t>
      </w:r>
      <w:r w:rsidRPr="00112902">
        <w:rPr>
          <w:rFonts w:ascii="Times New Roman" w:eastAsia="Times New Roman" w:hAnsi="Times New Roman" w:cs="Times New Roman"/>
          <w:color w:val="000000"/>
          <w:sz w:val="28"/>
          <w:szCs w:val="28"/>
          <w:lang w:eastAsia="ru-RU"/>
        </w:rPr>
        <w:t xml:space="preserve">совместно с научными руководителями – ППС кафедры </w:t>
      </w:r>
      <w:r w:rsidR="00772A29" w:rsidRPr="006A2ED3">
        <w:rPr>
          <w:rFonts w:ascii="Times New Roman" w:eastAsia="Times New Roman" w:hAnsi="Times New Roman" w:cs="Times New Roman"/>
          <w:color w:val="000000"/>
          <w:sz w:val="28"/>
          <w:szCs w:val="28"/>
          <w:lang w:eastAsia="ru-RU"/>
        </w:rPr>
        <w:t xml:space="preserve">экономических и социально-гуманитарных наук (далее – </w:t>
      </w:r>
      <w:r w:rsidRPr="006A2ED3">
        <w:rPr>
          <w:rFonts w:ascii="Times New Roman" w:eastAsia="Times New Roman" w:hAnsi="Times New Roman" w:cs="Times New Roman"/>
          <w:color w:val="000000"/>
          <w:sz w:val="28"/>
          <w:szCs w:val="28"/>
          <w:lang w:eastAsia="ru-RU"/>
        </w:rPr>
        <w:t>ЭиСГН</w:t>
      </w:r>
      <w:r w:rsidR="00772A29" w:rsidRPr="006A2ED3">
        <w:rPr>
          <w:rFonts w:ascii="Times New Roman" w:eastAsia="Times New Roman" w:hAnsi="Times New Roman" w:cs="Times New Roman"/>
          <w:color w:val="000000"/>
          <w:sz w:val="28"/>
          <w:szCs w:val="28"/>
          <w:lang w:eastAsia="ru-RU"/>
        </w:rPr>
        <w:t>)</w:t>
      </w:r>
      <w:r w:rsidR="006A2ED3">
        <w:rPr>
          <w:rFonts w:ascii="Times New Roman" w:eastAsia="Times New Roman" w:hAnsi="Times New Roman" w:cs="Times New Roman"/>
          <w:color w:val="000000"/>
          <w:sz w:val="28"/>
          <w:szCs w:val="28"/>
          <w:lang w:eastAsia="ru-RU"/>
        </w:rPr>
        <w:t xml:space="preserve"> Ф</w:t>
      </w:r>
      <w:r w:rsidRPr="00112902">
        <w:rPr>
          <w:rFonts w:ascii="Times New Roman" w:eastAsia="Times New Roman" w:hAnsi="Times New Roman" w:cs="Times New Roman"/>
          <w:color w:val="000000"/>
          <w:sz w:val="28"/>
          <w:szCs w:val="28"/>
          <w:lang w:eastAsia="ru-RU"/>
        </w:rPr>
        <w:t>илиала, находят свое реальное воплощение в практике государственного и муниципального управления в Камчатском крае, в числе которых:</w:t>
      </w:r>
    </w:p>
    <w:p w:rsidR="00112902" w:rsidRPr="00112902" w:rsidRDefault="00112902" w:rsidP="00112902">
      <w:pPr>
        <w:shd w:val="clear" w:color="auto" w:fill="FFFFFF"/>
        <w:spacing w:after="0"/>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Управление процессами трудовой миграции в Камчатском крае;</w:t>
      </w:r>
    </w:p>
    <w:p w:rsidR="00112902" w:rsidRPr="00112902" w:rsidRDefault="00112902" w:rsidP="00112902">
      <w:pPr>
        <w:shd w:val="clear" w:color="auto" w:fill="FFFFFF"/>
        <w:spacing w:after="0"/>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Стратегия развития авиационного сообщения в Камчатском крае;</w:t>
      </w:r>
    </w:p>
    <w:p w:rsidR="00112902" w:rsidRPr="00112902" w:rsidRDefault="00112902" w:rsidP="00112902">
      <w:pPr>
        <w:shd w:val="clear" w:color="auto" w:fill="FFFFFF"/>
        <w:spacing w:after="0"/>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Меры по совершенствованию работы с обращениями граждан в Камчатском крае;</w:t>
      </w:r>
    </w:p>
    <w:p w:rsidR="00112902" w:rsidRPr="00112902" w:rsidRDefault="00112902" w:rsidP="00112902">
      <w:pPr>
        <w:shd w:val="clear" w:color="auto" w:fill="FFFFFF"/>
        <w:spacing w:after="0"/>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 Совершенствование законодательства Российской Федерации о местном самоуправлении и пр.</w:t>
      </w:r>
    </w:p>
    <w:p w:rsidR="00112902" w:rsidRPr="00112902" w:rsidRDefault="00112902" w:rsidP="00112902">
      <w:pPr>
        <w:shd w:val="clear" w:color="auto" w:fill="FFFFFF"/>
        <w:spacing w:after="0"/>
        <w:ind w:firstLine="708"/>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lastRenderedPageBreak/>
        <w:t>Ряд проектных разработок был опубликован в сборнике научно-практических работ «Государственное и муниципальное управление в Камчатском крае: состояние и пути совершенствования».</w:t>
      </w:r>
    </w:p>
    <w:p w:rsidR="00112902" w:rsidRPr="00112902" w:rsidRDefault="00112902" w:rsidP="00112902">
      <w:pPr>
        <w:shd w:val="clear" w:color="auto" w:fill="FFFFFF"/>
        <w:spacing w:after="0"/>
        <w:ind w:firstLine="708"/>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Также принят к рассмотрению и реализации Правительством Камчатского края ряд проектов слушателей образовательной программы дополнительного профессионального образования «Управление в сфере здравоохранения», «Управление в сфере культуры», «Управление в сфере образования»:</w:t>
      </w:r>
    </w:p>
    <w:p w:rsidR="00112902" w:rsidRPr="00112902" w:rsidRDefault="00112902" w:rsidP="00112902">
      <w:pPr>
        <w:shd w:val="clear" w:color="auto" w:fill="FFFFFF"/>
        <w:spacing w:after="0"/>
        <w:ind w:firstLine="708"/>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Результаты научно-исследовательской деятельности филиала используются при разработке стратегий развития Камчатского края, программ социально-экономического развития региона, программ развития муниципальных образований и пр.</w:t>
      </w:r>
    </w:p>
    <w:p w:rsidR="00112902" w:rsidRPr="00112902" w:rsidRDefault="00112902" w:rsidP="00112902">
      <w:pPr>
        <w:shd w:val="clear" w:color="auto" w:fill="FFFFFF"/>
        <w:spacing w:after="0"/>
        <w:ind w:left="14" w:right="245" w:firstLine="694"/>
        <w:jc w:val="both"/>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color w:val="000000"/>
          <w:sz w:val="28"/>
          <w:szCs w:val="28"/>
          <w:lang w:eastAsia="ru-RU"/>
        </w:rPr>
        <w:t>Профессо</w:t>
      </w:r>
      <w:r w:rsidR="006A2ED3">
        <w:rPr>
          <w:rFonts w:ascii="Times New Roman" w:eastAsia="Times New Roman" w:hAnsi="Times New Roman" w:cs="Times New Roman"/>
          <w:color w:val="000000"/>
          <w:sz w:val="28"/>
          <w:szCs w:val="28"/>
          <w:lang w:eastAsia="ru-RU"/>
        </w:rPr>
        <w:t>рско-преподавательским составом Ф</w:t>
      </w:r>
      <w:r w:rsidRPr="00112902">
        <w:rPr>
          <w:rFonts w:ascii="Times New Roman" w:eastAsia="Times New Roman" w:hAnsi="Times New Roman" w:cs="Times New Roman"/>
          <w:color w:val="000000"/>
          <w:sz w:val="28"/>
          <w:szCs w:val="28"/>
          <w:lang w:eastAsia="ru-RU"/>
        </w:rPr>
        <w:t>илиала подготовлено около 10 аналитических записок для формирования общих экспертных заключений для Аппарата Правительства Российской Федерации.</w:t>
      </w:r>
    </w:p>
    <w:p w:rsidR="00112902" w:rsidRPr="00112902" w:rsidRDefault="00112902" w:rsidP="00112902">
      <w:pPr>
        <w:shd w:val="clear" w:color="auto" w:fill="FFFFFF"/>
        <w:spacing w:before="100" w:beforeAutospacing="1" w:after="0"/>
        <w:rPr>
          <w:rFonts w:ascii="yandex-sans" w:eastAsia="Times New Roman" w:hAnsi="yandex-sans" w:cs="Times New Roman"/>
          <w:color w:val="000000"/>
          <w:sz w:val="23"/>
          <w:szCs w:val="23"/>
          <w:lang w:eastAsia="ru-RU"/>
        </w:rPr>
      </w:pPr>
      <w:r w:rsidRPr="00112902">
        <w:rPr>
          <w:rFonts w:ascii="Times New Roman" w:eastAsia="Times New Roman" w:hAnsi="Times New Roman" w:cs="Times New Roman"/>
          <w:b/>
          <w:bCs/>
          <w:color w:val="000000"/>
          <w:sz w:val="28"/>
          <w:szCs w:val="28"/>
          <w:lang w:eastAsia="ru-RU"/>
        </w:rPr>
        <w:t>Анализ эффективности научной деятельности</w:t>
      </w:r>
    </w:p>
    <w:p w:rsidR="00112902" w:rsidRPr="00112902" w:rsidRDefault="00112902" w:rsidP="00112902">
      <w:pPr>
        <w:shd w:val="clear" w:color="auto" w:fill="FFFFFF"/>
        <w:spacing w:before="100" w:beforeAutospacing="1" w:after="0"/>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Результирующими НИР  за 2017 год стали следующие показатели:</w:t>
      </w:r>
    </w:p>
    <w:tbl>
      <w:tblPr>
        <w:tblW w:w="9534"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36"/>
        <w:gridCol w:w="7563"/>
        <w:gridCol w:w="1135"/>
      </w:tblGrid>
      <w:tr w:rsidR="00112902" w:rsidRPr="00112902" w:rsidTr="00112902">
        <w:trPr>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numPr>
                <w:ilvl w:val="0"/>
                <w:numId w:val="28"/>
              </w:numPr>
              <w:spacing w:beforeAutospacing="1" w:after="0" w:afterAutospacing="1"/>
              <w:rPr>
                <w:rFonts w:ascii="yandex-sans" w:eastAsia="Times New Roman" w:hAnsi="yandex-sans" w:cs="Times New Roman"/>
                <w:color w:val="000000"/>
                <w:sz w:val="28"/>
                <w:szCs w:val="28"/>
                <w:lang w:eastAsia="ru-RU"/>
              </w:rPr>
            </w:pPr>
          </w:p>
        </w:tc>
        <w:tc>
          <w:tcPr>
            <w:tcW w:w="7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Число публикаций организации</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29</w:t>
            </w:r>
          </w:p>
        </w:tc>
      </w:tr>
      <w:tr w:rsidR="00112902" w:rsidRPr="00112902" w:rsidTr="00112902">
        <w:trPr>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numPr>
                <w:ilvl w:val="0"/>
                <w:numId w:val="29"/>
              </w:numPr>
              <w:spacing w:beforeAutospacing="1" w:after="0" w:afterAutospacing="1"/>
              <w:rPr>
                <w:rFonts w:ascii="yandex-sans" w:eastAsia="Times New Roman" w:hAnsi="yandex-sans" w:cs="Times New Roman"/>
                <w:color w:val="000000"/>
                <w:sz w:val="28"/>
                <w:szCs w:val="28"/>
                <w:lang w:eastAsia="ru-RU"/>
              </w:rPr>
            </w:pPr>
          </w:p>
        </w:tc>
        <w:tc>
          <w:tcPr>
            <w:tcW w:w="7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Публикации со статусом РИНЦ</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21</w:t>
            </w:r>
          </w:p>
        </w:tc>
      </w:tr>
      <w:tr w:rsidR="00112902" w:rsidRPr="00112902" w:rsidTr="00112902">
        <w:trPr>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numPr>
                <w:ilvl w:val="0"/>
                <w:numId w:val="30"/>
              </w:numPr>
              <w:spacing w:beforeAutospacing="1" w:after="0" w:afterAutospacing="1"/>
              <w:rPr>
                <w:rFonts w:ascii="yandex-sans" w:eastAsia="Times New Roman" w:hAnsi="yandex-sans" w:cs="Times New Roman"/>
                <w:color w:val="000000"/>
                <w:sz w:val="28"/>
                <w:szCs w:val="28"/>
                <w:lang w:eastAsia="ru-RU"/>
              </w:rPr>
            </w:pPr>
          </w:p>
        </w:tc>
        <w:tc>
          <w:tcPr>
            <w:tcW w:w="7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Публикации со статусом ВАК</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9</w:t>
            </w:r>
          </w:p>
        </w:tc>
      </w:tr>
      <w:tr w:rsidR="00112902" w:rsidRPr="00112902" w:rsidTr="00112902">
        <w:trPr>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numPr>
                <w:ilvl w:val="0"/>
                <w:numId w:val="31"/>
              </w:numPr>
              <w:spacing w:beforeAutospacing="1" w:after="0" w:afterAutospacing="1"/>
              <w:rPr>
                <w:rFonts w:ascii="yandex-sans" w:eastAsia="Times New Roman" w:hAnsi="yandex-sans" w:cs="Times New Roman"/>
                <w:color w:val="000000"/>
                <w:sz w:val="28"/>
                <w:szCs w:val="28"/>
                <w:lang w:eastAsia="ru-RU"/>
              </w:rPr>
            </w:pPr>
          </w:p>
        </w:tc>
        <w:tc>
          <w:tcPr>
            <w:tcW w:w="7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Число монографий, глав в монографиях</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3</w:t>
            </w:r>
          </w:p>
        </w:tc>
      </w:tr>
      <w:tr w:rsidR="00112902" w:rsidRPr="00112902" w:rsidTr="00112902">
        <w:trPr>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numPr>
                <w:ilvl w:val="0"/>
                <w:numId w:val="32"/>
              </w:numPr>
              <w:spacing w:beforeAutospacing="1" w:after="0" w:afterAutospacing="1"/>
              <w:rPr>
                <w:rFonts w:ascii="yandex-sans" w:eastAsia="Times New Roman" w:hAnsi="yandex-sans" w:cs="Times New Roman"/>
                <w:color w:val="000000"/>
                <w:sz w:val="28"/>
                <w:szCs w:val="28"/>
                <w:lang w:eastAsia="ru-RU"/>
              </w:rPr>
            </w:pPr>
          </w:p>
        </w:tc>
        <w:tc>
          <w:tcPr>
            <w:tcW w:w="7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Число учебно-методических пособий, указаний</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3</w:t>
            </w:r>
          </w:p>
        </w:tc>
      </w:tr>
      <w:tr w:rsidR="00112902" w:rsidRPr="00112902" w:rsidTr="00112902">
        <w:trPr>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numPr>
                <w:ilvl w:val="0"/>
                <w:numId w:val="33"/>
              </w:numPr>
              <w:spacing w:beforeAutospacing="1" w:after="0" w:afterAutospacing="1"/>
              <w:rPr>
                <w:rFonts w:ascii="yandex-sans" w:eastAsia="Times New Roman" w:hAnsi="yandex-sans" w:cs="Times New Roman"/>
                <w:color w:val="000000"/>
                <w:sz w:val="28"/>
                <w:szCs w:val="28"/>
                <w:lang w:eastAsia="ru-RU"/>
              </w:rPr>
            </w:pPr>
          </w:p>
        </w:tc>
        <w:tc>
          <w:tcPr>
            <w:tcW w:w="7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Число научно-практических конференций, в которых приняли участие преподаватели и студенты филиала</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7</w:t>
            </w:r>
          </w:p>
        </w:tc>
      </w:tr>
      <w:tr w:rsidR="00112902" w:rsidRPr="00112902" w:rsidTr="00112902">
        <w:trPr>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numPr>
                <w:ilvl w:val="0"/>
                <w:numId w:val="34"/>
              </w:numPr>
              <w:spacing w:beforeAutospacing="1" w:after="0" w:afterAutospacing="1"/>
              <w:rPr>
                <w:rFonts w:ascii="yandex-sans" w:eastAsia="Times New Roman" w:hAnsi="yandex-sans" w:cs="Times New Roman"/>
                <w:color w:val="000000"/>
                <w:sz w:val="28"/>
                <w:szCs w:val="28"/>
                <w:lang w:eastAsia="ru-RU"/>
              </w:rPr>
            </w:pPr>
          </w:p>
        </w:tc>
        <w:tc>
          <w:tcPr>
            <w:tcW w:w="75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Общее число печатных листов</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2902" w:rsidRPr="00112902" w:rsidRDefault="00112902" w:rsidP="00112902">
            <w:pPr>
              <w:spacing w:before="100" w:beforeAutospacing="1" w:after="100" w:afterAutospacing="1"/>
              <w:ind w:right="245"/>
              <w:rPr>
                <w:rFonts w:ascii="yandex-sans" w:eastAsia="Times New Roman" w:hAnsi="yandex-sans"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55,61</w:t>
            </w:r>
          </w:p>
        </w:tc>
      </w:tr>
    </w:tbl>
    <w:p w:rsidR="00112902" w:rsidRDefault="00112902" w:rsidP="00112902">
      <w:pPr>
        <w:shd w:val="clear" w:color="auto" w:fill="FFFFFF"/>
        <w:spacing w:before="100" w:beforeAutospacing="1" w:after="0"/>
        <w:ind w:left="20" w:right="244" w:firstLine="666"/>
        <w:jc w:val="both"/>
        <w:rPr>
          <w:rFonts w:ascii="Times New Roman" w:eastAsia="Times New Roman" w:hAnsi="Times New Roman" w:cs="Times New Roman"/>
          <w:color w:val="000000"/>
          <w:sz w:val="28"/>
          <w:szCs w:val="28"/>
          <w:lang w:eastAsia="ru-RU"/>
        </w:rPr>
      </w:pPr>
      <w:r w:rsidRPr="00112902">
        <w:rPr>
          <w:rFonts w:ascii="Times New Roman" w:eastAsia="Times New Roman" w:hAnsi="Times New Roman" w:cs="Times New Roman"/>
          <w:color w:val="000000"/>
          <w:sz w:val="28"/>
          <w:szCs w:val="28"/>
          <w:lang w:eastAsia="ru-RU"/>
        </w:rPr>
        <w:t xml:space="preserve">Эффективность НИР филиала обусловлена региональной спецификой, особенностями края, информационной поддержкой СМИ (радио, телевидение, периодические издания, электронные ресурсы), публикациями в научных изданиях региональных, центральных и международных издательствах; расширением географии участия научно-педагогических кадров в международных, региональных, межвузовских конференциях; традиционно проводимыми внутривузовскими и открытыми конкурсами на лучшие научные работы преподавателей и студентов в рамках выполненных ВКР совместно с </w:t>
      </w:r>
      <w:r w:rsidRPr="00112902">
        <w:rPr>
          <w:rFonts w:ascii="Times New Roman" w:eastAsia="Times New Roman" w:hAnsi="Times New Roman" w:cs="Times New Roman"/>
          <w:color w:val="000000"/>
          <w:sz w:val="28"/>
          <w:szCs w:val="28"/>
          <w:lang w:eastAsia="ru-RU"/>
        </w:rPr>
        <w:lastRenderedPageBreak/>
        <w:t>Правительством Камчатского края; систематическим повышением квалификации ППС в ведущих научных школах России.</w:t>
      </w:r>
      <w:r>
        <w:rPr>
          <w:rFonts w:ascii="Times New Roman" w:eastAsia="Times New Roman" w:hAnsi="Times New Roman" w:cs="Times New Roman"/>
          <w:color w:val="000000"/>
          <w:sz w:val="28"/>
          <w:szCs w:val="28"/>
          <w:lang w:eastAsia="ru-RU"/>
        </w:rPr>
        <w:t xml:space="preserve">                                                              </w:t>
      </w:r>
    </w:p>
    <w:p w:rsidR="00112902" w:rsidRPr="00112902" w:rsidRDefault="00112902" w:rsidP="00112902">
      <w:pPr>
        <w:shd w:val="clear" w:color="auto" w:fill="FFFFFF"/>
        <w:spacing w:before="100" w:beforeAutospacing="1" w:after="0"/>
        <w:ind w:left="20" w:right="244" w:firstLine="6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12902">
        <w:rPr>
          <w:rFonts w:ascii="Times New Roman" w:eastAsia="Times New Roman" w:hAnsi="Times New Roman" w:cs="Times New Roman"/>
          <w:color w:val="000000"/>
          <w:sz w:val="28"/>
          <w:szCs w:val="28"/>
          <w:lang w:eastAsia="ru-RU"/>
        </w:rPr>
        <w:t>Финансирование научно-исследовательской деятельности направляется на оплату научных командировок научно-педагогических работников, на издание научно-методических работ, пособий, монографий и учебников, организацию и проведение конференций различного уровня, на выполнение исследовательских работ по заказу органов государственной власти субъекта в рамках дипломного проектирования, на выполнение и реализацию региональных пилотных проектов.</w:t>
      </w:r>
    </w:p>
    <w:p w:rsidR="00ED1D3C" w:rsidRPr="0004179E" w:rsidRDefault="00ED1D3C" w:rsidP="00112902">
      <w:pPr>
        <w:spacing w:after="0" w:line="360" w:lineRule="auto"/>
        <w:ind w:left="20" w:right="240" w:firstLine="700"/>
        <w:jc w:val="both"/>
        <w:rPr>
          <w:rFonts w:ascii="Times New Roman" w:eastAsia="Times New Roman" w:hAnsi="Times New Roman" w:cs="Times New Roman"/>
          <w:color w:val="FF0000"/>
          <w:sz w:val="28"/>
          <w:szCs w:val="28"/>
          <w:shd w:val="clear" w:color="auto" w:fill="FFFFFF"/>
          <w:lang w:eastAsia="ru-RU"/>
        </w:rPr>
      </w:pPr>
    </w:p>
    <w:p w:rsidR="00112902" w:rsidRDefault="00112902" w:rsidP="00112902">
      <w:pPr>
        <w:jc w:val="center"/>
        <w:rPr>
          <w:rFonts w:ascii="Times New Roman" w:hAnsi="Times New Roman" w:cs="Times New Roman"/>
          <w:b/>
          <w:sz w:val="28"/>
          <w:szCs w:val="28"/>
        </w:rPr>
      </w:pPr>
      <w:r>
        <w:rPr>
          <w:rFonts w:ascii="Times New Roman" w:hAnsi="Times New Roman" w:cs="Times New Roman"/>
          <w:b/>
          <w:sz w:val="28"/>
          <w:szCs w:val="28"/>
        </w:rPr>
        <w:t>4. Международная деятельность</w:t>
      </w:r>
    </w:p>
    <w:p w:rsidR="00112902" w:rsidRDefault="00112902" w:rsidP="00112902">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    Преподаватели Петропавловского филиала РАНХиГС активно используют возможности Азиатско-Тихоокеанского региона в установлении постоянных контактов с представителями сопредельных государств.  Кандидат исторических наук, доцент, заведующая кафедрой экономических и социально-гуманитарных наук Воробьева Т.В., поддерживает научные контакты с зарубежными коллегами по темам своих исследований: Райан Джон (Иллинойский университет - США); Джеймс Гибсон, Майкл Малахер (университет Торонто - Канада); Йохан Хойслер (университет Эрланге</w:t>
      </w:r>
      <w:r>
        <w:rPr>
          <w:rFonts w:ascii="Times New Roman" w:hAnsi="Times New Roman" w:cs="Times New Roman"/>
          <w:color w:val="3E3E3E"/>
          <w:sz w:val="28"/>
          <w:szCs w:val="28"/>
          <w:shd w:val="clear" w:color="auto" w:fill="FFFFFF"/>
        </w:rPr>
        <w:t xml:space="preserve"> на-Нюрнберга -</w:t>
      </w:r>
      <w:r>
        <w:rPr>
          <w:rFonts w:ascii="Times New Roman" w:hAnsi="Times New Roman" w:cs="Times New Roman"/>
          <w:sz w:val="28"/>
          <w:szCs w:val="28"/>
        </w:rPr>
        <w:t xml:space="preserve"> Германия). </w:t>
      </w:r>
      <w:r>
        <w:rPr>
          <w:rFonts w:ascii="Times New Roman" w:hAnsi="Times New Roman" w:cs="Times New Roman"/>
          <w:b/>
          <w:sz w:val="28"/>
          <w:szCs w:val="28"/>
        </w:rPr>
        <w:t>В апреле 2017 г. в рамках международного сотрудничества состоялась открытая лекция для студентов филиала профессора университета Сакраменто (Калифорния, США) по истории Русской Америки.</w:t>
      </w:r>
    </w:p>
    <w:p w:rsidR="00112902" w:rsidRPr="00112902" w:rsidRDefault="00112902" w:rsidP="00112902">
      <w:pPr>
        <w:spacing w:after="0"/>
        <w:ind w:firstLine="709"/>
        <w:jc w:val="both"/>
        <w:rPr>
          <w:rFonts w:ascii="Times New Roman" w:hAnsi="Times New Roman" w:cs="Times New Roman"/>
          <w:sz w:val="28"/>
          <w:szCs w:val="28"/>
        </w:rPr>
      </w:pPr>
      <w:r w:rsidRPr="00112902">
        <w:rPr>
          <w:rFonts w:ascii="Times New Roman" w:hAnsi="Times New Roman" w:cs="Times New Roman"/>
          <w:sz w:val="28"/>
          <w:szCs w:val="28"/>
        </w:rPr>
        <w:t>В</w:t>
      </w:r>
      <w:r w:rsidR="006A2ED3">
        <w:rPr>
          <w:rFonts w:ascii="Times New Roman" w:hAnsi="Times New Roman" w:cs="Times New Roman"/>
          <w:sz w:val="28"/>
          <w:szCs w:val="28"/>
        </w:rPr>
        <w:t xml:space="preserve"> сфере межкультурных контактов Ф</w:t>
      </w:r>
      <w:r w:rsidRPr="00112902">
        <w:rPr>
          <w:rFonts w:ascii="Times New Roman" w:hAnsi="Times New Roman" w:cs="Times New Roman"/>
          <w:sz w:val="28"/>
          <w:szCs w:val="28"/>
        </w:rPr>
        <w:t xml:space="preserve">илиала продолжается активное сотрудничество с Данией. </w:t>
      </w:r>
    </w:p>
    <w:p w:rsidR="00112902" w:rsidRPr="00112902" w:rsidRDefault="00112902" w:rsidP="00112902">
      <w:pPr>
        <w:spacing w:after="0"/>
        <w:ind w:firstLine="709"/>
        <w:jc w:val="both"/>
        <w:rPr>
          <w:rFonts w:ascii="Times New Roman" w:hAnsi="Times New Roman" w:cs="Times New Roman"/>
          <w:sz w:val="28"/>
          <w:szCs w:val="28"/>
        </w:rPr>
      </w:pPr>
      <w:r w:rsidRPr="00112902">
        <w:rPr>
          <w:rFonts w:ascii="Times New Roman" w:hAnsi="Times New Roman" w:cs="Times New Roman"/>
          <w:sz w:val="28"/>
          <w:szCs w:val="28"/>
        </w:rPr>
        <w:t>В настоящее время готовится к публикации совместное российско-датское издание книги о судьбе командора, театре имени Витуса Беринга и о реализации проекта на Камчатке.  В подготовке книги принимают участие посол Дании в России Томас Винклер, директор театра им. Витуса Беринга Сайер Андерсен, датский археолог, участник экспедиции по восстановлению облика Витуса Беринга Орла Мадсен, директор института культуры Дании Финн Андерсен, и.о. директора Петропавловского филиала к.и.н., доцент Воробьева Т.В.</w:t>
      </w:r>
    </w:p>
    <w:p w:rsidR="00112902" w:rsidRDefault="00112902" w:rsidP="00112902">
      <w:pPr>
        <w:spacing w:after="0"/>
        <w:ind w:firstLine="709"/>
        <w:jc w:val="both"/>
        <w:rPr>
          <w:rFonts w:ascii="Times New Roman" w:hAnsi="Times New Roman" w:cs="Times New Roman"/>
          <w:sz w:val="28"/>
          <w:szCs w:val="28"/>
        </w:rPr>
      </w:pPr>
      <w:r w:rsidRPr="00112902">
        <w:rPr>
          <w:rFonts w:ascii="Times New Roman" w:hAnsi="Times New Roman" w:cs="Times New Roman"/>
          <w:sz w:val="28"/>
          <w:szCs w:val="28"/>
        </w:rPr>
        <w:t>Была начата работа по организации культурного и научного обмена со штатом Аляска (США), достигнуты договоренности на уровне МИД РФ, а также представительства МИД РФ в Камчатском крае. Однако некоторое напряжение международных отношений несколько затормозило реализацию данного направления.</w:t>
      </w:r>
    </w:p>
    <w:p w:rsidR="00112902" w:rsidRDefault="00112902" w:rsidP="00112902">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Профессор кафедры Токарева Г.А., доцент Федоров В.В., заведующая кафедрой экономических и социально-гуманитарных наук Воробьева Т.В. свободно владеют английским языком, что позволяет им активно участвовать в различных </w:t>
      </w:r>
      <w:r>
        <w:rPr>
          <w:rFonts w:ascii="Times New Roman" w:hAnsi="Times New Roman" w:cs="Times New Roman"/>
          <w:sz w:val="28"/>
          <w:szCs w:val="28"/>
        </w:rPr>
        <w:lastRenderedPageBreak/>
        <w:t>международных мероприятиях, проводимых Правительством Камчатского края, а также принимать очное и заочное участие в международных конференциях различного уровня.</w:t>
      </w:r>
    </w:p>
    <w:p w:rsidR="00112902" w:rsidRDefault="00112902" w:rsidP="00112902">
      <w:pPr>
        <w:jc w:val="center"/>
        <w:rPr>
          <w:rFonts w:ascii="Times New Roman" w:hAnsi="Times New Roman" w:cs="Times New Roman"/>
          <w:b/>
          <w:sz w:val="28"/>
          <w:szCs w:val="28"/>
        </w:rPr>
      </w:pPr>
      <w:r>
        <w:rPr>
          <w:rFonts w:ascii="Times New Roman" w:hAnsi="Times New Roman" w:cs="Times New Roman"/>
          <w:b/>
          <w:sz w:val="28"/>
          <w:szCs w:val="28"/>
        </w:rPr>
        <w:t>5. Внеучебная работа</w:t>
      </w:r>
    </w:p>
    <w:p w:rsidR="00112902" w:rsidRDefault="00112902" w:rsidP="0011290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Организация воспитательной работы со студентами проводилась </w:t>
      </w:r>
      <w:r w:rsidR="006A2ED3">
        <w:rPr>
          <w:rFonts w:ascii="Times New Roman" w:hAnsi="Times New Roman" w:cs="Times New Roman"/>
          <w:sz w:val="28"/>
          <w:szCs w:val="28"/>
        </w:rPr>
        <w:t>в соответствии с планом работы Ф</w:t>
      </w:r>
      <w:r>
        <w:rPr>
          <w:rFonts w:ascii="Times New Roman" w:hAnsi="Times New Roman" w:cs="Times New Roman"/>
          <w:sz w:val="28"/>
          <w:szCs w:val="28"/>
        </w:rPr>
        <w:t xml:space="preserve">илиала и была направлена на формирование профессионально-личностных компетенций государственного служащего.  Кроме того, в течение учебного года проводилась текущая воспитательная работа со студентами. Так, в процессе изучения дисциплин кафедры, профессорско-преподавательским составом проводились деловые игры и круглые столы, позволяющие студентам проявить научный и творческий подход в освоении материала дисциплин. </w:t>
      </w:r>
    </w:p>
    <w:p w:rsidR="00112902" w:rsidRDefault="00112902" w:rsidP="00112902">
      <w:pPr>
        <w:spacing w:after="0"/>
        <w:ind w:firstLine="851"/>
        <w:jc w:val="both"/>
        <w:rPr>
          <w:rFonts w:ascii="Times New Roman" w:hAnsi="Times New Roman" w:cs="Times New Roman"/>
          <w:sz w:val="28"/>
          <w:szCs w:val="28"/>
        </w:rPr>
      </w:pPr>
      <w:r>
        <w:rPr>
          <w:rFonts w:ascii="Times New Roman" w:hAnsi="Times New Roman" w:cs="Times New Roman"/>
          <w:sz w:val="28"/>
          <w:szCs w:val="28"/>
        </w:rPr>
        <w:t>Воспитательная работа также проводилась по таким традиционным направлениям, как: индивидуальная работа со студентами по вопросам учебы, дисциплины, этики поведения; оказание помощи студентам в организации самостоятельной работы; обеспечение единства требований со стороны преподавателей кафедры к оценке знаний студентов; проведение работы по формированию научного мировоззрения студентов, пониманию ценностей материальных и духовных устоев личной, семейной и общественной жизни.</w:t>
      </w:r>
    </w:p>
    <w:p w:rsidR="00112902" w:rsidRDefault="00112902" w:rsidP="0011290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Активно действуя в рыночном пространстве Камчатского края и Дальнего Востока, </w:t>
      </w:r>
      <w:r w:rsidR="006A2ED3">
        <w:rPr>
          <w:rFonts w:ascii="Times New Roman" w:hAnsi="Times New Roman" w:cs="Times New Roman"/>
          <w:sz w:val="28"/>
          <w:szCs w:val="28"/>
        </w:rPr>
        <w:t>Ф</w:t>
      </w:r>
      <w:r>
        <w:rPr>
          <w:rFonts w:ascii="Times New Roman" w:hAnsi="Times New Roman" w:cs="Times New Roman"/>
          <w:sz w:val="28"/>
          <w:szCs w:val="28"/>
        </w:rPr>
        <w:t xml:space="preserve">илиал постоянно проводит профориентационную работу и совершенствует рекламную деятельность. </w:t>
      </w:r>
    </w:p>
    <w:p w:rsidR="00112902" w:rsidRDefault="00112902" w:rsidP="00112902">
      <w:pPr>
        <w:ind w:firstLine="851"/>
        <w:jc w:val="both"/>
        <w:rPr>
          <w:rFonts w:ascii="Times New Roman" w:hAnsi="Times New Roman" w:cs="Times New Roman"/>
          <w:sz w:val="28"/>
          <w:szCs w:val="28"/>
        </w:rPr>
      </w:pPr>
      <w:r>
        <w:rPr>
          <w:rFonts w:ascii="Times New Roman" w:hAnsi="Times New Roman" w:cs="Times New Roman"/>
          <w:sz w:val="28"/>
          <w:szCs w:val="28"/>
        </w:rPr>
        <w:t xml:space="preserve">Научно-исследовательская деятельность студентов была организована преимущественно в рамках реализации основных направлений инновационной деятельности «Стратегии развития филиала». В первую очередь, это было связано с освоением научно-исследовательских тем, отражающих региональную проблематику и учебный профиль филиала. </w:t>
      </w:r>
    </w:p>
    <w:p w:rsidR="00112902" w:rsidRDefault="00112902" w:rsidP="0011290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6A2ED3">
        <w:rPr>
          <w:rFonts w:ascii="Times New Roman" w:hAnsi="Times New Roman" w:cs="Times New Roman"/>
          <w:sz w:val="28"/>
          <w:szCs w:val="28"/>
        </w:rPr>
        <w:t>Ф</w:t>
      </w:r>
      <w:r>
        <w:rPr>
          <w:rFonts w:ascii="Times New Roman" w:hAnsi="Times New Roman" w:cs="Times New Roman"/>
          <w:sz w:val="28"/>
          <w:szCs w:val="28"/>
        </w:rPr>
        <w:t xml:space="preserve">илиале регулярно проводятся научно-практические конференции, семинары и теоретические диспуты на актуальные темы с приглашением работодателей, представителей органов исполнительной и законодательной власти.  </w:t>
      </w:r>
    </w:p>
    <w:p w:rsidR="00112902" w:rsidRPr="00112902" w:rsidRDefault="00112902" w:rsidP="00112902">
      <w:pPr>
        <w:spacing w:after="0"/>
        <w:ind w:firstLine="851"/>
        <w:jc w:val="both"/>
        <w:rPr>
          <w:rFonts w:ascii="Times New Roman" w:hAnsi="Times New Roman" w:cs="Times New Roman"/>
          <w:sz w:val="28"/>
          <w:szCs w:val="28"/>
        </w:rPr>
      </w:pPr>
      <w:r w:rsidRPr="00112902">
        <w:rPr>
          <w:rFonts w:ascii="Times New Roman" w:hAnsi="Times New Roman" w:cs="Times New Roman"/>
          <w:sz w:val="28"/>
          <w:szCs w:val="28"/>
        </w:rPr>
        <w:t>Серьезное вним</w:t>
      </w:r>
      <w:r w:rsidR="006A2ED3">
        <w:rPr>
          <w:rFonts w:ascii="Times New Roman" w:hAnsi="Times New Roman" w:cs="Times New Roman"/>
          <w:sz w:val="28"/>
          <w:szCs w:val="28"/>
        </w:rPr>
        <w:t>ание уделяется преподавателями Ф</w:t>
      </w:r>
      <w:r w:rsidRPr="00112902">
        <w:rPr>
          <w:rFonts w:ascii="Times New Roman" w:hAnsi="Times New Roman" w:cs="Times New Roman"/>
          <w:sz w:val="28"/>
          <w:szCs w:val="28"/>
        </w:rPr>
        <w:t>илиала формированию активной гражданской позиции. Показателем результативности стало 100% участие студентов в выборах Президента 2018 г. Студенты не только сами голосовали, но и вели активную разъяснительную работу среди жителей Камчатского края. 9 мая преподаватели и студенты филиала принимают участие в памятных мероприятиях, шествуют в «Бессмертном полку».</w:t>
      </w:r>
    </w:p>
    <w:p w:rsidR="00112902" w:rsidRDefault="00112902" w:rsidP="00112902">
      <w:pPr>
        <w:spacing w:after="0"/>
        <w:jc w:val="both"/>
        <w:rPr>
          <w:rFonts w:ascii="Times New Roman" w:hAnsi="Times New Roman" w:cs="Times New Roman"/>
          <w:sz w:val="28"/>
          <w:szCs w:val="28"/>
        </w:rPr>
      </w:pPr>
      <w:r w:rsidRPr="001129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2902">
        <w:rPr>
          <w:rFonts w:ascii="Times New Roman" w:hAnsi="Times New Roman" w:cs="Times New Roman"/>
          <w:sz w:val="28"/>
          <w:szCs w:val="28"/>
        </w:rPr>
        <w:t>Большой популярностью среди студентов пользуется чемпионат РАНХиГС по формированию лидерских качеств «</w:t>
      </w:r>
      <w:r w:rsidRPr="00112902">
        <w:rPr>
          <w:rFonts w:ascii="Times New Roman" w:hAnsi="Times New Roman" w:cs="Times New Roman"/>
          <w:sz w:val="28"/>
          <w:szCs w:val="28"/>
          <w:lang w:val="en-US"/>
        </w:rPr>
        <w:t>Business</w:t>
      </w:r>
      <w:r w:rsidRPr="00112902">
        <w:rPr>
          <w:rFonts w:ascii="Times New Roman" w:hAnsi="Times New Roman" w:cs="Times New Roman"/>
          <w:sz w:val="28"/>
          <w:szCs w:val="28"/>
        </w:rPr>
        <w:t xml:space="preserve"> </w:t>
      </w:r>
      <w:r w:rsidRPr="00112902">
        <w:rPr>
          <w:rFonts w:ascii="Times New Roman" w:hAnsi="Times New Roman" w:cs="Times New Roman"/>
          <w:sz w:val="28"/>
          <w:szCs w:val="28"/>
          <w:lang w:val="en-US"/>
        </w:rPr>
        <w:t>battle</w:t>
      </w:r>
      <w:r w:rsidRPr="00112902">
        <w:rPr>
          <w:rFonts w:ascii="Times New Roman" w:hAnsi="Times New Roman" w:cs="Times New Roman"/>
          <w:sz w:val="28"/>
          <w:szCs w:val="28"/>
        </w:rPr>
        <w:t>».</w:t>
      </w:r>
      <w:r>
        <w:rPr>
          <w:rFonts w:ascii="Times New Roman" w:hAnsi="Times New Roman" w:cs="Times New Roman"/>
          <w:sz w:val="28"/>
          <w:szCs w:val="28"/>
        </w:rPr>
        <w:t xml:space="preserve"> </w:t>
      </w:r>
    </w:p>
    <w:p w:rsidR="00112902" w:rsidRDefault="00112902" w:rsidP="0011290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Студенческая НИР включает в себя проведение ежегодной научно-практической конференции «Теория и практика государственного и муниципального управления» и последующую публикацию студенческих проектов при формировании каталога управленческих проектов для Правительства Камчатского края.</w:t>
      </w:r>
    </w:p>
    <w:p w:rsidR="00112902" w:rsidRDefault="00112902" w:rsidP="0011290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Совместная </w:t>
      </w:r>
      <w:r w:rsidR="006A2ED3">
        <w:rPr>
          <w:rFonts w:ascii="Times New Roman" w:hAnsi="Times New Roman" w:cs="Times New Roman"/>
          <w:sz w:val="28"/>
          <w:szCs w:val="28"/>
        </w:rPr>
        <w:t>НИР преподавателей и студентов Ф</w:t>
      </w:r>
      <w:r>
        <w:rPr>
          <w:rFonts w:ascii="Times New Roman" w:hAnsi="Times New Roman" w:cs="Times New Roman"/>
          <w:sz w:val="28"/>
          <w:szCs w:val="28"/>
        </w:rPr>
        <w:t xml:space="preserve">илиала центрируется вокруг основных проектных направлений </w:t>
      </w:r>
      <w:r w:rsidR="006A2ED3">
        <w:rPr>
          <w:rFonts w:ascii="Times New Roman" w:hAnsi="Times New Roman" w:cs="Times New Roman"/>
          <w:sz w:val="28"/>
          <w:szCs w:val="28"/>
        </w:rPr>
        <w:t>Ф</w:t>
      </w:r>
      <w:r>
        <w:rPr>
          <w:rFonts w:ascii="Times New Roman" w:hAnsi="Times New Roman" w:cs="Times New Roman"/>
          <w:sz w:val="28"/>
          <w:szCs w:val="28"/>
        </w:rPr>
        <w:t xml:space="preserve">илиала. </w:t>
      </w:r>
    </w:p>
    <w:p w:rsidR="00112902" w:rsidRDefault="00112902" w:rsidP="00112902">
      <w:pPr>
        <w:ind w:firstLine="851"/>
        <w:jc w:val="both"/>
        <w:rPr>
          <w:rFonts w:ascii="Times New Roman" w:hAnsi="Times New Roman" w:cs="Times New Roman"/>
          <w:sz w:val="28"/>
          <w:szCs w:val="28"/>
        </w:rPr>
      </w:pPr>
      <w:r>
        <w:rPr>
          <w:rFonts w:ascii="Times New Roman" w:hAnsi="Times New Roman" w:cs="Times New Roman"/>
          <w:sz w:val="28"/>
          <w:szCs w:val="28"/>
        </w:rPr>
        <w:t>При разработке исследовательских т</w:t>
      </w:r>
      <w:r w:rsidR="006A2ED3">
        <w:rPr>
          <w:rFonts w:ascii="Times New Roman" w:hAnsi="Times New Roman" w:cs="Times New Roman"/>
          <w:sz w:val="28"/>
          <w:szCs w:val="28"/>
        </w:rPr>
        <w:t>ем Ф</w:t>
      </w:r>
      <w:r>
        <w:rPr>
          <w:rFonts w:ascii="Times New Roman" w:hAnsi="Times New Roman" w:cs="Times New Roman"/>
          <w:sz w:val="28"/>
          <w:szCs w:val="28"/>
        </w:rPr>
        <w:t xml:space="preserve">илиал активно взаимодействует с представителями органов законодательной и исполнительной власти, юридического сообщества региона, преподавателями социальных и гуманитарных дисциплин учебных заведений края и представителями общественных организаций. </w:t>
      </w:r>
    </w:p>
    <w:p w:rsidR="0020527D" w:rsidRDefault="00112902" w:rsidP="0020527D">
      <w:pPr>
        <w:ind w:firstLine="851"/>
        <w:jc w:val="both"/>
        <w:rPr>
          <w:rFonts w:ascii="Times New Roman" w:hAnsi="Times New Roman" w:cs="Times New Roman"/>
          <w:sz w:val="28"/>
          <w:szCs w:val="28"/>
        </w:rPr>
      </w:pPr>
      <w:r w:rsidRPr="00112902">
        <w:rPr>
          <w:rFonts w:ascii="Times New Roman" w:hAnsi="Times New Roman" w:cs="Times New Roman"/>
          <w:sz w:val="28"/>
          <w:szCs w:val="28"/>
        </w:rPr>
        <w:t>Обязательным стало участие студентов в качестве слушателей в краевых научных Крашенинниковских чтениях. В июне 2017 г. студенты-выпускники представили свои выпускные проекты в Администрации Петропавловск-Камчатского городского округа, где проекты получили одобрение, а трое выпускников были приглашены на работу в Администрацию ПКГО. В декабре 2017 г. преподаватели и студенты Филиала выступили в качестве со-организаторов и участников региональной конференции, посвященной 100-летию Петропавловской городской Думы. Результатом работы стали публикации исследований преподавателей и студентов в сборнике РИНЦ.</w:t>
      </w:r>
      <w:r>
        <w:rPr>
          <w:rFonts w:ascii="Times New Roman" w:hAnsi="Times New Roman" w:cs="Times New Roman"/>
          <w:sz w:val="28"/>
          <w:szCs w:val="28"/>
        </w:rPr>
        <w:t xml:space="preserve"> </w:t>
      </w:r>
    </w:p>
    <w:p w:rsidR="001E3553" w:rsidRPr="0020527D" w:rsidRDefault="0020527D" w:rsidP="0020527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7AF8">
        <w:rPr>
          <w:rFonts w:ascii="Times New Roman" w:eastAsia="Times New Roman" w:hAnsi="Times New Roman" w:cs="Times New Roman"/>
          <w:b/>
          <w:iCs/>
          <w:sz w:val="28"/>
          <w:szCs w:val="28"/>
        </w:rPr>
        <w:t xml:space="preserve">6. </w:t>
      </w:r>
      <w:r w:rsidR="001E3553" w:rsidRPr="00407AF8">
        <w:rPr>
          <w:rFonts w:ascii="Times New Roman" w:eastAsia="Times New Roman" w:hAnsi="Times New Roman" w:cs="Times New Roman"/>
          <w:b/>
          <w:iCs/>
          <w:sz w:val="28"/>
          <w:szCs w:val="28"/>
        </w:rPr>
        <w:t>Мате</w:t>
      </w:r>
      <w:r w:rsidR="00407AF8">
        <w:rPr>
          <w:rFonts w:ascii="Times New Roman" w:eastAsia="Times New Roman" w:hAnsi="Times New Roman" w:cs="Times New Roman"/>
          <w:b/>
          <w:iCs/>
          <w:sz w:val="28"/>
          <w:szCs w:val="28"/>
        </w:rPr>
        <w:t>риально-техническое обеспечение</w:t>
      </w:r>
    </w:p>
    <w:p w:rsidR="001E3553" w:rsidRPr="001E3553" w:rsidRDefault="001E3553" w:rsidP="00E8649A">
      <w:pPr>
        <w:widowControl w:val="0"/>
        <w:spacing w:after="0"/>
        <w:ind w:left="20" w:right="20" w:firstLine="880"/>
        <w:jc w:val="both"/>
        <w:rPr>
          <w:rFonts w:ascii="Times New Roman" w:eastAsia="Times New Roman" w:hAnsi="Times New Roman" w:cs="Times New Roman"/>
          <w:sz w:val="28"/>
          <w:szCs w:val="28"/>
        </w:rPr>
      </w:pPr>
      <w:r w:rsidRPr="001E3553">
        <w:rPr>
          <w:rFonts w:ascii="Times New Roman" w:eastAsia="Times New Roman" w:hAnsi="Times New Roman" w:cs="Times New Roman"/>
          <w:sz w:val="28"/>
          <w:szCs w:val="28"/>
        </w:rPr>
        <w:t>Петропавловский филиал РАНХиГС располагает материально-технической базой, обеспечивающей проведение всех видов лабораторной, практической, дисциплинарной и междисциплинарной подготовки и научно-исследовательской работы студентов, предусмотренных учебным планом, и соответствующей действующим санитарно-</w:t>
      </w:r>
      <w:r w:rsidRPr="001E3553">
        <w:rPr>
          <w:rFonts w:ascii="Times New Roman" w:eastAsia="Times New Roman" w:hAnsi="Times New Roman" w:cs="Times New Roman"/>
          <w:sz w:val="28"/>
          <w:szCs w:val="28"/>
        </w:rPr>
        <w:softHyphen/>
        <w:t>техническим нормам.</w:t>
      </w:r>
    </w:p>
    <w:p w:rsidR="001E3553" w:rsidRDefault="001E3553" w:rsidP="00E8649A">
      <w:pPr>
        <w:widowControl w:val="0"/>
        <w:spacing w:after="0"/>
        <w:ind w:right="20"/>
        <w:jc w:val="both"/>
        <w:rPr>
          <w:rFonts w:ascii="Times New Roman" w:eastAsia="Times New Roman" w:hAnsi="Times New Roman" w:cs="Times New Roman"/>
          <w:sz w:val="28"/>
          <w:szCs w:val="28"/>
        </w:rPr>
      </w:pPr>
      <w:r w:rsidRPr="001E3553">
        <w:rPr>
          <w:rFonts w:ascii="Times New Roman" w:eastAsia="Times New Roman" w:hAnsi="Times New Roman" w:cs="Times New Roman"/>
          <w:sz w:val="28"/>
          <w:szCs w:val="28"/>
        </w:rPr>
        <w:t>Наличие и использование площадей:</w:t>
      </w:r>
    </w:p>
    <w:p w:rsidR="003C0817" w:rsidRPr="001E3553" w:rsidRDefault="003C0817" w:rsidP="00E8649A">
      <w:pPr>
        <w:widowControl w:val="0"/>
        <w:spacing w:after="0"/>
        <w:ind w:right="20"/>
        <w:jc w:val="both"/>
        <w:rPr>
          <w:rFonts w:ascii="Times New Roman" w:eastAsia="Times New Roman" w:hAnsi="Times New Roman" w:cs="Times New Roman"/>
          <w:sz w:val="28"/>
          <w:szCs w:val="28"/>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87"/>
        <w:gridCol w:w="1417"/>
      </w:tblGrid>
      <w:tr w:rsidR="001E3553" w:rsidRPr="001E3553" w:rsidTr="00407AF8">
        <w:tc>
          <w:tcPr>
            <w:tcW w:w="7887" w:type="dxa"/>
            <w:shd w:val="clear" w:color="auto" w:fill="FFFFFF"/>
            <w:tcMar>
              <w:top w:w="45" w:type="dxa"/>
              <w:left w:w="90" w:type="dxa"/>
              <w:bottom w:w="45" w:type="dxa"/>
              <w:right w:w="90" w:type="dxa"/>
            </w:tcMar>
            <w:hideMark/>
          </w:tcPr>
          <w:p w:rsidR="001E3553" w:rsidRPr="001E3553" w:rsidRDefault="001E3553" w:rsidP="006A2ED3">
            <w:pPr>
              <w:spacing w:after="0" w:line="312" w:lineRule="atLeast"/>
              <w:rPr>
                <w:rFonts w:ascii="Times New Roman" w:eastAsia="Times New Roman" w:hAnsi="Times New Roman" w:cs="Times New Roman"/>
                <w:sz w:val="24"/>
                <w:szCs w:val="24"/>
                <w:lang w:eastAsia="ru-RU"/>
              </w:rPr>
            </w:pPr>
            <w:r w:rsidRPr="006A2ED3">
              <w:rPr>
                <w:rFonts w:ascii="Times New Roman" w:eastAsia="Times New Roman" w:hAnsi="Times New Roman" w:cs="Times New Roman"/>
                <w:color w:val="000000" w:themeColor="text1"/>
                <w:sz w:val="24"/>
                <w:szCs w:val="24"/>
                <w:lang w:eastAsia="ru-RU"/>
              </w:rPr>
              <w:t xml:space="preserve">Общая  </w:t>
            </w:r>
            <w:r w:rsidR="006A2ED3" w:rsidRPr="006A2ED3">
              <w:rPr>
                <w:rFonts w:ascii="Times New Roman" w:eastAsia="Times New Roman" w:hAnsi="Times New Roman" w:cs="Times New Roman"/>
                <w:color w:val="000000" w:themeColor="text1"/>
                <w:sz w:val="24"/>
                <w:szCs w:val="24"/>
                <w:lang w:eastAsia="ru-RU"/>
              </w:rPr>
              <w:t>площадь</w:t>
            </w:r>
            <w:r w:rsidR="00003C24" w:rsidRPr="006A2ED3">
              <w:rPr>
                <w:rFonts w:ascii="Times New Roman" w:eastAsia="Times New Roman" w:hAnsi="Times New Roman" w:cs="Times New Roman"/>
                <w:color w:val="000000" w:themeColor="text1"/>
                <w:sz w:val="24"/>
                <w:szCs w:val="24"/>
                <w:lang w:eastAsia="ru-RU"/>
              </w:rPr>
              <w:t xml:space="preserve"> </w:t>
            </w:r>
            <w:r w:rsidRPr="001E3553">
              <w:rPr>
                <w:rFonts w:ascii="Times New Roman" w:eastAsia="Times New Roman" w:hAnsi="Times New Roman" w:cs="Times New Roman"/>
                <w:sz w:val="24"/>
                <w:szCs w:val="24"/>
                <w:lang w:eastAsia="ru-RU"/>
              </w:rPr>
              <w:t>всего (кв.м)</w:t>
            </w:r>
          </w:p>
        </w:tc>
        <w:tc>
          <w:tcPr>
            <w:tcW w:w="1417" w:type="dxa"/>
            <w:shd w:val="clear" w:color="auto" w:fill="FFFFFF"/>
            <w:tcMar>
              <w:top w:w="45" w:type="dxa"/>
              <w:left w:w="90" w:type="dxa"/>
              <w:bottom w:w="45" w:type="dxa"/>
              <w:right w:w="90" w:type="dxa"/>
            </w:tcMar>
            <w:hideMark/>
          </w:tcPr>
          <w:p w:rsidR="001E3553" w:rsidRPr="001E3553" w:rsidRDefault="001E3553" w:rsidP="001E3553">
            <w:pPr>
              <w:spacing w:after="0" w:line="312" w:lineRule="atLeast"/>
              <w:jc w:val="center"/>
              <w:rPr>
                <w:rFonts w:ascii="Tahoma" w:eastAsia="Times New Roman" w:hAnsi="Tahoma" w:cs="Tahoma"/>
                <w:sz w:val="18"/>
                <w:szCs w:val="18"/>
                <w:lang w:eastAsia="ru-RU"/>
              </w:rPr>
            </w:pPr>
            <w:r w:rsidRPr="001E3553">
              <w:rPr>
                <w:rFonts w:ascii="Tahoma" w:eastAsia="Times New Roman" w:hAnsi="Tahoma" w:cs="Tahoma"/>
                <w:sz w:val="18"/>
                <w:szCs w:val="18"/>
                <w:lang w:eastAsia="ru-RU"/>
              </w:rPr>
              <w:t>1637,0</w:t>
            </w:r>
          </w:p>
        </w:tc>
      </w:tr>
      <w:tr w:rsidR="001E3553" w:rsidRPr="001E3553" w:rsidTr="00407AF8">
        <w:trPr>
          <w:trHeight w:val="420"/>
        </w:trPr>
        <w:tc>
          <w:tcPr>
            <w:tcW w:w="7887" w:type="dxa"/>
            <w:shd w:val="clear" w:color="auto" w:fill="FFFFFF"/>
            <w:tcMar>
              <w:top w:w="45" w:type="dxa"/>
              <w:left w:w="90" w:type="dxa"/>
              <w:bottom w:w="45" w:type="dxa"/>
              <w:right w:w="90" w:type="dxa"/>
            </w:tcMar>
            <w:hideMark/>
          </w:tcPr>
          <w:p w:rsidR="001E3553" w:rsidRPr="001E3553" w:rsidRDefault="001E3553" w:rsidP="001E3553">
            <w:pPr>
              <w:spacing w:after="0" w:line="312" w:lineRule="atLeast"/>
              <w:rPr>
                <w:rFonts w:ascii="Times New Roman" w:eastAsia="Times New Roman" w:hAnsi="Times New Roman" w:cs="Times New Roman"/>
                <w:sz w:val="24"/>
                <w:szCs w:val="24"/>
                <w:lang w:eastAsia="ru-RU"/>
              </w:rPr>
            </w:pPr>
            <w:r w:rsidRPr="001E3553">
              <w:rPr>
                <w:rFonts w:ascii="Times New Roman" w:eastAsia="Times New Roman" w:hAnsi="Times New Roman" w:cs="Times New Roman"/>
                <w:sz w:val="24"/>
                <w:szCs w:val="24"/>
                <w:lang w:eastAsia="ru-RU"/>
              </w:rPr>
              <w:t>в том числе: учебная</w:t>
            </w:r>
          </w:p>
        </w:tc>
        <w:tc>
          <w:tcPr>
            <w:tcW w:w="1417" w:type="dxa"/>
            <w:shd w:val="clear" w:color="auto" w:fill="FFFFFF"/>
            <w:tcMar>
              <w:top w:w="45" w:type="dxa"/>
              <w:left w:w="90" w:type="dxa"/>
              <w:bottom w:w="45" w:type="dxa"/>
              <w:right w:w="90" w:type="dxa"/>
            </w:tcMar>
            <w:hideMark/>
          </w:tcPr>
          <w:p w:rsidR="001E3553" w:rsidRPr="001E3553" w:rsidRDefault="001E3553" w:rsidP="001E3553">
            <w:pPr>
              <w:spacing w:after="0" w:line="312" w:lineRule="atLeast"/>
              <w:jc w:val="center"/>
              <w:rPr>
                <w:rFonts w:ascii="Tahoma" w:eastAsia="Times New Roman" w:hAnsi="Tahoma" w:cs="Tahoma"/>
                <w:sz w:val="18"/>
                <w:szCs w:val="18"/>
                <w:lang w:eastAsia="ru-RU"/>
              </w:rPr>
            </w:pPr>
            <w:r w:rsidRPr="001E3553">
              <w:rPr>
                <w:rFonts w:ascii="Tahoma" w:eastAsia="Times New Roman" w:hAnsi="Tahoma" w:cs="Tahoma"/>
                <w:sz w:val="18"/>
                <w:szCs w:val="18"/>
                <w:lang w:eastAsia="ru-RU"/>
              </w:rPr>
              <w:t>994,0</w:t>
            </w:r>
          </w:p>
        </w:tc>
      </w:tr>
      <w:tr w:rsidR="001E3553" w:rsidRPr="001E3553" w:rsidTr="00407AF8">
        <w:trPr>
          <w:trHeight w:val="420"/>
        </w:trPr>
        <w:tc>
          <w:tcPr>
            <w:tcW w:w="7887" w:type="dxa"/>
            <w:shd w:val="clear" w:color="auto" w:fill="FFFFFF"/>
            <w:tcMar>
              <w:top w:w="45" w:type="dxa"/>
              <w:left w:w="90" w:type="dxa"/>
              <w:bottom w:w="45" w:type="dxa"/>
              <w:right w:w="90" w:type="dxa"/>
            </w:tcMar>
          </w:tcPr>
          <w:p w:rsidR="001E3553" w:rsidRPr="001E3553" w:rsidRDefault="001E3553" w:rsidP="001E3553">
            <w:pPr>
              <w:spacing w:after="0" w:line="312" w:lineRule="atLeast"/>
              <w:rPr>
                <w:rFonts w:ascii="Times New Roman" w:eastAsia="Times New Roman" w:hAnsi="Times New Roman" w:cs="Times New Roman"/>
                <w:sz w:val="24"/>
                <w:szCs w:val="24"/>
                <w:lang w:eastAsia="ru-RU"/>
              </w:rPr>
            </w:pPr>
            <w:r w:rsidRPr="001E3553">
              <w:rPr>
                <w:rFonts w:ascii="Times New Roman" w:eastAsia="Times New Roman" w:hAnsi="Times New Roman" w:cs="Times New Roman"/>
                <w:sz w:val="24"/>
                <w:szCs w:val="24"/>
                <w:lang w:eastAsia="ru-RU"/>
              </w:rPr>
              <w:t>из нее площадь крытых спортивных сооружений</w:t>
            </w:r>
          </w:p>
        </w:tc>
        <w:tc>
          <w:tcPr>
            <w:tcW w:w="1417" w:type="dxa"/>
            <w:shd w:val="clear" w:color="auto" w:fill="FFFFFF"/>
            <w:tcMar>
              <w:top w:w="45" w:type="dxa"/>
              <w:left w:w="90" w:type="dxa"/>
              <w:bottom w:w="45" w:type="dxa"/>
              <w:right w:w="90" w:type="dxa"/>
            </w:tcMar>
          </w:tcPr>
          <w:p w:rsidR="001E3553" w:rsidRPr="001E3553" w:rsidRDefault="001E3553" w:rsidP="001E3553">
            <w:pPr>
              <w:spacing w:after="0" w:line="312" w:lineRule="atLeast"/>
              <w:jc w:val="center"/>
              <w:rPr>
                <w:rFonts w:ascii="Tahoma" w:eastAsia="Times New Roman" w:hAnsi="Tahoma" w:cs="Tahoma"/>
                <w:sz w:val="18"/>
                <w:szCs w:val="18"/>
                <w:lang w:eastAsia="ru-RU"/>
              </w:rPr>
            </w:pPr>
            <w:r w:rsidRPr="001E3553">
              <w:rPr>
                <w:rFonts w:ascii="Tahoma" w:eastAsia="Times New Roman" w:hAnsi="Tahoma" w:cs="Tahoma"/>
                <w:sz w:val="18"/>
                <w:szCs w:val="18"/>
                <w:lang w:eastAsia="ru-RU"/>
              </w:rPr>
              <w:t>284,0</w:t>
            </w:r>
          </w:p>
        </w:tc>
      </w:tr>
      <w:tr w:rsidR="001E3553" w:rsidRPr="001E3553" w:rsidTr="00407AF8">
        <w:tc>
          <w:tcPr>
            <w:tcW w:w="7887" w:type="dxa"/>
            <w:shd w:val="clear" w:color="auto" w:fill="FFFFFF"/>
            <w:tcMar>
              <w:top w:w="45" w:type="dxa"/>
              <w:left w:w="90" w:type="dxa"/>
              <w:bottom w:w="45" w:type="dxa"/>
              <w:right w:w="90" w:type="dxa"/>
            </w:tcMar>
          </w:tcPr>
          <w:p w:rsidR="001E3553" w:rsidRPr="001E3553" w:rsidRDefault="001E3553" w:rsidP="001E3553">
            <w:pPr>
              <w:spacing w:after="0" w:line="312" w:lineRule="atLeast"/>
              <w:rPr>
                <w:rFonts w:ascii="Times New Roman" w:eastAsia="Times New Roman" w:hAnsi="Times New Roman" w:cs="Times New Roman"/>
                <w:sz w:val="24"/>
                <w:szCs w:val="24"/>
                <w:lang w:eastAsia="ru-RU"/>
              </w:rPr>
            </w:pPr>
            <w:r w:rsidRPr="001E3553">
              <w:rPr>
                <w:rFonts w:ascii="Times New Roman" w:eastAsia="Times New Roman" w:hAnsi="Times New Roman" w:cs="Times New Roman"/>
                <w:sz w:val="24"/>
                <w:szCs w:val="24"/>
                <w:lang w:eastAsia="ru-RU"/>
              </w:rPr>
              <w:t>из нее учебно-вспомогательная</w:t>
            </w:r>
          </w:p>
        </w:tc>
        <w:tc>
          <w:tcPr>
            <w:tcW w:w="1417" w:type="dxa"/>
            <w:shd w:val="clear" w:color="auto" w:fill="FFFFFF"/>
            <w:tcMar>
              <w:top w:w="45" w:type="dxa"/>
              <w:left w:w="90" w:type="dxa"/>
              <w:bottom w:w="45" w:type="dxa"/>
              <w:right w:w="90" w:type="dxa"/>
            </w:tcMar>
          </w:tcPr>
          <w:p w:rsidR="001E3553" w:rsidRPr="001E3553" w:rsidRDefault="001E3553" w:rsidP="001E3553">
            <w:pPr>
              <w:spacing w:after="0" w:line="312" w:lineRule="atLeast"/>
              <w:jc w:val="center"/>
              <w:rPr>
                <w:rFonts w:ascii="Tahoma" w:eastAsia="Times New Roman" w:hAnsi="Tahoma" w:cs="Tahoma"/>
                <w:sz w:val="18"/>
                <w:szCs w:val="18"/>
                <w:lang w:eastAsia="ru-RU"/>
              </w:rPr>
            </w:pPr>
            <w:r w:rsidRPr="001E3553">
              <w:rPr>
                <w:rFonts w:ascii="Tahoma" w:eastAsia="Times New Roman" w:hAnsi="Tahoma" w:cs="Tahoma"/>
                <w:sz w:val="18"/>
                <w:szCs w:val="18"/>
                <w:lang w:eastAsia="ru-RU"/>
              </w:rPr>
              <w:t>48,0</w:t>
            </w:r>
          </w:p>
        </w:tc>
      </w:tr>
      <w:tr w:rsidR="001E3553" w:rsidRPr="001E3553" w:rsidTr="00407AF8">
        <w:tc>
          <w:tcPr>
            <w:tcW w:w="7887" w:type="dxa"/>
            <w:shd w:val="clear" w:color="auto" w:fill="FFFFFF"/>
            <w:tcMar>
              <w:top w:w="45" w:type="dxa"/>
              <w:left w:w="90" w:type="dxa"/>
              <w:bottom w:w="45" w:type="dxa"/>
              <w:right w:w="90" w:type="dxa"/>
            </w:tcMar>
          </w:tcPr>
          <w:p w:rsidR="001E3553" w:rsidRPr="001E3553" w:rsidRDefault="001E3553" w:rsidP="001E3553">
            <w:pPr>
              <w:spacing w:after="0" w:line="312" w:lineRule="atLeast"/>
              <w:rPr>
                <w:rFonts w:ascii="Times New Roman" w:eastAsia="Times New Roman" w:hAnsi="Times New Roman" w:cs="Times New Roman"/>
                <w:sz w:val="24"/>
                <w:szCs w:val="24"/>
                <w:lang w:eastAsia="ru-RU"/>
              </w:rPr>
            </w:pPr>
            <w:r w:rsidRPr="001E3553">
              <w:rPr>
                <w:rFonts w:ascii="Times New Roman" w:eastAsia="Times New Roman" w:hAnsi="Times New Roman" w:cs="Times New Roman"/>
                <w:sz w:val="24"/>
                <w:szCs w:val="24"/>
                <w:lang w:eastAsia="ru-RU"/>
              </w:rPr>
              <w:t>предназначенная для научно-исследовательских подразделений</w:t>
            </w:r>
          </w:p>
        </w:tc>
        <w:tc>
          <w:tcPr>
            <w:tcW w:w="1417" w:type="dxa"/>
            <w:shd w:val="clear" w:color="auto" w:fill="FFFFFF"/>
            <w:tcMar>
              <w:top w:w="45" w:type="dxa"/>
              <w:left w:w="90" w:type="dxa"/>
              <w:bottom w:w="45" w:type="dxa"/>
              <w:right w:w="90" w:type="dxa"/>
            </w:tcMar>
          </w:tcPr>
          <w:p w:rsidR="001E3553" w:rsidRPr="001E3553" w:rsidRDefault="001E3553" w:rsidP="001E3553">
            <w:pPr>
              <w:spacing w:after="0" w:line="312" w:lineRule="atLeast"/>
              <w:jc w:val="center"/>
              <w:rPr>
                <w:rFonts w:ascii="Tahoma" w:eastAsia="Times New Roman" w:hAnsi="Tahoma" w:cs="Tahoma"/>
                <w:sz w:val="18"/>
                <w:szCs w:val="18"/>
                <w:lang w:eastAsia="ru-RU"/>
              </w:rPr>
            </w:pPr>
            <w:r w:rsidRPr="001E3553">
              <w:rPr>
                <w:rFonts w:ascii="Tahoma" w:eastAsia="Times New Roman" w:hAnsi="Tahoma" w:cs="Tahoma"/>
                <w:sz w:val="18"/>
                <w:szCs w:val="18"/>
                <w:lang w:eastAsia="ru-RU"/>
              </w:rPr>
              <w:t>16,0</w:t>
            </w:r>
          </w:p>
        </w:tc>
      </w:tr>
      <w:tr w:rsidR="001E3553" w:rsidRPr="001E3553" w:rsidTr="00407AF8">
        <w:tc>
          <w:tcPr>
            <w:tcW w:w="7887" w:type="dxa"/>
            <w:shd w:val="clear" w:color="auto" w:fill="FFFFFF"/>
            <w:tcMar>
              <w:top w:w="45" w:type="dxa"/>
              <w:left w:w="90" w:type="dxa"/>
              <w:bottom w:w="45" w:type="dxa"/>
              <w:right w:w="90" w:type="dxa"/>
            </w:tcMar>
            <w:hideMark/>
          </w:tcPr>
          <w:p w:rsidR="001E3553" w:rsidRPr="001E3553" w:rsidRDefault="001E3553" w:rsidP="001E3553">
            <w:pPr>
              <w:spacing w:after="0" w:line="312" w:lineRule="atLeast"/>
              <w:rPr>
                <w:rFonts w:ascii="Times New Roman" w:eastAsia="Times New Roman" w:hAnsi="Times New Roman" w:cs="Times New Roman"/>
                <w:sz w:val="24"/>
                <w:szCs w:val="24"/>
                <w:lang w:eastAsia="ru-RU"/>
              </w:rPr>
            </w:pPr>
            <w:r w:rsidRPr="001E3553">
              <w:rPr>
                <w:rFonts w:ascii="Times New Roman" w:eastAsia="Times New Roman" w:hAnsi="Times New Roman" w:cs="Times New Roman"/>
                <w:sz w:val="24"/>
                <w:szCs w:val="24"/>
                <w:lang w:eastAsia="ru-RU"/>
              </w:rPr>
              <w:t>Столовая (кв.м и общее количество мест)</w:t>
            </w:r>
          </w:p>
        </w:tc>
        <w:tc>
          <w:tcPr>
            <w:tcW w:w="1417" w:type="dxa"/>
            <w:shd w:val="clear" w:color="auto" w:fill="FFFFFF"/>
            <w:tcMar>
              <w:top w:w="45" w:type="dxa"/>
              <w:left w:w="90" w:type="dxa"/>
              <w:bottom w:w="45" w:type="dxa"/>
              <w:right w:w="90" w:type="dxa"/>
            </w:tcMar>
            <w:hideMark/>
          </w:tcPr>
          <w:p w:rsidR="001E3553" w:rsidRPr="001E3553" w:rsidRDefault="001E3553" w:rsidP="001E3553">
            <w:pPr>
              <w:spacing w:after="0" w:line="312" w:lineRule="atLeast"/>
              <w:jc w:val="center"/>
              <w:rPr>
                <w:rFonts w:ascii="Tahoma" w:eastAsia="Times New Roman" w:hAnsi="Tahoma" w:cs="Tahoma"/>
                <w:sz w:val="18"/>
                <w:szCs w:val="18"/>
                <w:lang w:eastAsia="ru-RU"/>
              </w:rPr>
            </w:pPr>
            <w:r w:rsidRPr="001E3553">
              <w:rPr>
                <w:rFonts w:ascii="Tahoma" w:eastAsia="Times New Roman" w:hAnsi="Tahoma" w:cs="Tahoma"/>
                <w:sz w:val="18"/>
                <w:szCs w:val="18"/>
                <w:lang w:eastAsia="ru-RU"/>
              </w:rPr>
              <w:t>579,0</w:t>
            </w:r>
            <w:r w:rsidRPr="001E3553">
              <w:rPr>
                <w:rFonts w:ascii="Tahoma" w:eastAsia="Times New Roman" w:hAnsi="Tahoma" w:cs="Tahoma"/>
                <w:sz w:val="18"/>
                <w:szCs w:val="18"/>
                <w:lang w:eastAsia="ru-RU"/>
              </w:rPr>
              <w:br/>
              <w:t>90  мест</w:t>
            </w:r>
          </w:p>
        </w:tc>
      </w:tr>
    </w:tbl>
    <w:p w:rsidR="00407AF8" w:rsidRDefault="00407AF8" w:rsidP="00E8649A">
      <w:pPr>
        <w:widowControl w:val="0"/>
        <w:spacing w:after="0"/>
        <w:ind w:left="20" w:right="20" w:firstLine="880"/>
        <w:jc w:val="both"/>
        <w:rPr>
          <w:rFonts w:ascii="Times New Roman" w:eastAsia="Times New Roman" w:hAnsi="Times New Roman" w:cs="Times New Roman"/>
          <w:sz w:val="28"/>
          <w:szCs w:val="28"/>
        </w:rPr>
      </w:pPr>
    </w:p>
    <w:p w:rsidR="001E3553" w:rsidRPr="001E3553" w:rsidRDefault="001E3553" w:rsidP="00E8649A">
      <w:pPr>
        <w:widowControl w:val="0"/>
        <w:spacing w:after="0"/>
        <w:ind w:left="20" w:right="20" w:firstLine="880"/>
        <w:jc w:val="both"/>
        <w:rPr>
          <w:rFonts w:ascii="Times New Roman" w:eastAsia="Times New Roman" w:hAnsi="Times New Roman" w:cs="Times New Roman"/>
          <w:sz w:val="28"/>
          <w:szCs w:val="28"/>
        </w:rPr>
      </w:pPr>
      <w:r w:rsidRPr="001E3553">
        <w:rPr>
          <w:rFonts w:ascii="Times New Roman" w:eastAsia="Times New Roman" w:hAnsi="Times New Roman" w:cs="Times New Roman"/>
          <w:sz w:val="28"/>
          <w:szCs w:val="28"/>
        </w:rPr>
        <w:t xml:space="preserve">Общая площадь помещений, в которых осуществляется образовательная деятельность, в расчете на одного студента 48,43 кв.м., что соответствует </w:t>
      </w:r>
      <w:r w:rsidRPr="001E3553">
        <w:rPr>
          <w:rFonts w:ascii="Times New Roman" w:eastAsia="Times New Roman" w:hAnsi="Times New Roman" w:cs="Times New Roman"/>
          <w:sz w:val="28"/>
          <w:szCs w:val="28"/>
        </w:rPr>
        <w:lastRenderedPageBreak/>
        <w:t>установленной норме.</w:t>
      </w:r>
    </w:p>
    <w:p w:rsidR="001E3553" w:rsidRPr="001E3553" w:rsidRDefault="001E3553" w:rsidP="00E8649A">
      <w:pPr>
        <w:widowControl w:val="0"/>
        <w:spacing w:after="0"/>
        <w:ind w:left="20" w:right="20" w:firstLine="880"/>
        <w:jc w:val="both"/>
        <w:rPr>
          <w:rFonts w:ascii="Times New Roman" w:eastAsia="Times New Roman" w:hAnsi="Times New Roman" w:cs="Times New Roman"/>
          <w:sz w:val="28"/>
          <w:szCs w:val="28"/>
        </w:rPr>
      </w:pPr>
      <w:r w:rsidRPr="001E3553">
        <w:rPr>
          <w:rFonts w:ascii="Times New Roman" w:eastAsia="Times New Roman" w:hAnsi="Times New Roman" w:cs="Times New Roman"/>
          <w:sz w:val="28"/>
          <w:szCs w:val="28"/>
        </w:rPr>
        <w:t>Нежилые помещения оборудованы системой видеонаблюдения, имею</w:t>
      </w:r>
      <w:r w:rsidR="00407AF8">
        <w:rPr>
          <w:rFonts w:ascii="Times New Roman" w:eastAsia="Times New Roman" w:hAnsi="Times New Roman" w:cs="Times New Roman"/>
          <w:sz w:val="28"/>
          <w:szCs w:val="28"/>
        </w:rPr>
        <w:t>т</w:t>
      </w:r>
      <w:r w:rsidRPr="001E3553">
        <w:rPr>
          <w:rFonts w:ascii="Times New Roman" w:eastAsia="Times New Roman" w:hAnsi="Times New Roman" w:cs="Times New Roman"/>
          <w:sz w:val="28"/>
          <w:szCs w:val="28"/>
        </w:rPr>
        <w:t xml:space="preserve"> все виды благоустройства, являю</w:t>
      </w:r>
      <w:r w:rsidR="00407AF8">
        <w:rPr>
          <w:rFonts w:ascii="Times New Roman" w:eastAsia="Times New Roman" w:hAnsi="Times New Roman" w:cs="Times New Roman"/>
          <w:sz w:val="28"/>
          <w:szCs w:val="28"/>
        </w:rPr>
        <w:t>т</w:t>
      </w:r>
      <w:r w:rsidRPr="001E3553">
        <w:rPr>
          <w:rFonts w:ascii="Times New Roman" w:eastAsia="Times New Roman" w:hAnsi="Times New Roman" w:cs="Times New Roman"/>
          <w:sz w:val="28"/>
          <w:szCs w:val="28"/>
        </w:rPr>
        <w:t>ся доступными для лиц с ограниченными возможностями</w:t>
      </w:r>
      <w:r w:rsidR="00407AF8">
        <w:rPr>
          <w:rFonts w:ascii="Times New Roman" w:eastAsia="Times New Roman" w:hAnsi="Times New Roman" w:cs="Times New Roman"/>
          <w:sz w:val="28"/>
          <w:szCs w:val="28"/>
        </w:rPr>
        <w:t xml:space="preserve"> здоровья</w:t>
      </w:r>
      <w:r w:rsidRPr="001E3553">
        <w:rPr>
          <w:rFonts w:ascii="Times New Roman" w:eastAsia="Times New Roman" w:hAnsi="Times New Roman" w:cs="Times New Roman"/>
          <w:sz w:val="28"/>
          <w:szCs w:val="28"/>
        </w:rPr>
        <w:t xml:space="preserve">. Для развития навыков студентов по использованию новых информационных технологий и вычислительной техники в </w:t>
      </w:r>
      <w:r w:rsidR="00A544EF">
        <w:rPr>
          <w:rFonts w:ascii="Times New Roman" w:eastAsia="Times New Roman" w:hAnsi="Times New Roman" w:cs="Times New Roman"/>
          <w:sz w:val="28"/>
          <w:szCs w:val="28"/>
        </w:rPr>
        <w:t>Ф</w:t>
      </w:r>
      <w:r w:rsidRPr="001E3553">
        <w:rPr>
          <w:rFonts w:ascii="Times New Roman" w:eastAsia="Times New Roman" w:hAnsi="Times New Roman" w:cs="Times New Roman"/>
          <w:sz w:val="28"/>
          <w:szCs w:val="28"/>
        </w:rPr>
        <w:t>илиале имеются компьютерный класс, оснащенный современными ПЭВМ, сканерами, принтерами.</w:t>
      </w:r>
      <w:r w:rsidR="0004179E">
        <w:rPr>
          <w:rFonts w:ascii="Times New Roman" w:eastAsia="Times New Roman" w:hAnsi="Times New Roman" w:cs="Times New Roman"/>
          <w:sz w:val="28"/>
          <w:szCs w:val="28"/>
        </w:rPr>
        <w:t xml:space="preserve"> </w:t>
      </w:r>
      <w:r w:rsidRPr="001E3553">
        <w:rPr>
          <w:rFonts w:ascii="Times New Roman" w:eastAsia="Times New Roman" w:hAnsi="Times New Roman" w:cs="Times New Roman"/>
          <w:sz w:val="28"/>
          <w:szCs w:val="28"/>
        </w:rPr>
        <w:t>При проведении занятий в учебных целях используются мультимедиа проекторы, интерактивные доски, видеомагнитофоны, мобильные стенды, проекторы, видеокамеры. Со всех компьютеров, заде</w:t>
      </w:r>
      <w:r w:rsidR="00A544EF">
        <w:rPr>
          <w:rFonts w:ascii="Times New Roman" w:eastAsia="Times New Roman" w:hAnsi="Times New Roman" w:cs="Times New Roman"/>
          <w:sz w:val="28"/>
          <w:szCs w:val="28"/>
        </w:rPr>
        <w:t>йствованных в учебном процессе Ф</w:t>
      </w:r>
      <w:r w:rsidRPr="001E3553">
        <w:rPr>
          <w:rFonts w:ascii="Times New Roman" w:eastAsia="Times New Roman" w:hAnsi="Times New Roman" w:cs="Times New Roman"/>
          <w:sz w:val="28"/>
          <w:szCs w:val="28"/>
        </w:rPr>
        <w:t xml:space="preserve">илиала, организован доступ к информационным ресурсам сети </w:t>
      </w:r>
      <w:r w:rsidRPr="001E3553">
        <w:rPr>
          <w:rFonts w:ascii="Times New Roman" w:eastAsia="Times New Roman" w:hAnsi="Times New Roman" w:cs="Times New Roman"/>
          <w:sz w:val="28"/>
          <w:szCs w:val="28"/>
          <w:lang w:val="en-US"/>
        </w:rPr>
        <w:t>Internet</w:t>
      </w:r>
      <w:r w:rsidRPr="001E3553">
        <w:rPr>
          <w:rFonts w:ascii="Times New Roman" w:eastAsia="Times New Roman" w:hAnsi="Times New Roman" w:cs="Times New Roman"/>
          <w:sz w:val="28"/>
          <w:szCs w:val="28"/>
        </w:rPr>
        <w:t xml:space="preserve">, имеется электронная почта, </w:t>
      </w:r>
      <w:r w:rsidRPr="001E3553">
        <w:rPr>
          <w:rFonts w:ascii="Times New Roman" w:eastAsia="Times New Roman" w:hAnsi="Times New Roman" w:cs="Times New Roman"/>
          <w:sz w:val="28"/>
          <w:szCs w:val="28"/>
          <w:lang w:val="en-US"/>
        </w:rPr>
        <w:t>Web</w:t>
      </w:r>
      <w:r w:rsidRPr="001E3553">
        <w:rPr>
          <w:rFonts w:ascii="Times New Roman" w:eastAsia="Times New Roman" w:hAnsi="Times New Roman" w:cs="Times New Roman"/>
          <w:sz w:val="28"/>
          <w:szCs w:val="28"/>
        </w:rPr>
        <w:t>-с</w:t>
      </w:r>
      <w:r w:rsidR="00A544EF">
        <w:rPr>
          <w:rFonts w:ascii="Times New Roman" w:eastAsia="Times New Roman" w:hAnsi="Times New Roman" w:cs="Times New Roman"/>
          <w:sz w:val="28"/>
          <w:szCs w:val="28"/>
        </w:rPr>
        <w:t>траница с информацией о работе Ф</w:t>
      </w:r>
      <w:r w:rsidRPr="001E3553">
        <w:rPr>
          <w:rFonts w:ascii="Times New Roman" w:eastAsia="Times New Roman" w:hAnsi="Times New Roman" w:cs="Times New Roman"/>
          <w:sz w:val="28"/>
          <w:szCs w:val="28"/>
        </w:rPr>
        <w:t>илиала.</w:t>
      </w:r>
    </w:p>
    <w:p w:rsidR="001E3553" w:rsidRPr="001E3553" w:rsidRDefault="00717C11" w:rsidP="00E8649A">
      <w:pPr>
        <w:widowControl w:val="0"/>
        <w:tabs>
          <w:tab w:val="left" w:pos="327"/>
        </w:tabs>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E3553" w:rsidRPr="001E3553">
        <w:rPr>
          <w:rFonts w:ascii="Times New Roman" w:eastAsia="Times New Roman" w:hAnsi="Times New Roman" w:cs="Times New Roman"/>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E3553" w:rsidRPr="001E3553" w:rsidRDefault="009C43AC" w:rsidP="00717C11">
      <w:pPr>
        <w:widowControl w:val="0"/>
        <w:spacing w:after="0"/>
        <w:ind w:right="2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w:t>
      </w:r>
      <w:r w:rsidR="001E3553" w:rsidRPr="001E3553">
        <w:rPr>
          <w:rFonts w:ascii="Times New Roman" w:eastAsia="Times New Roman" w:hAnsi="Times New Roman" w:cs="Times New Roman"/>
          <w:sz w:val="28"/>
          <w:szCs w:val="28"/>
        </w:rPr>
        <w:t xml:space="preserve">илиале организована деятельность хозяйственной службы, которая призвана обеспечивать содержание учебных </w:t>
      </w:r>
      <w:r w:rsidR="00003C24" w:rsidRPr="001E3553">
        <w:rPr>
          <w:rFonts w:ascii="Times New Roman" w:eastAsia="Times New Roman" w:hAnsi="Times New Roman" w:cs="Times New Roman"/>
          <w:sz w:val="28"/>
          <w:szCs w:val="28"/>
        </w:rPr>
        <w:t>аудиторий в</w:t>
      </w:r>
      <w:r w:rsidR="001E3553" w:rsidRPr="001E3553">
        <w:rPr>
          <w:rFonts w:ascii="Times New Roman" w:eastAsia="Times New Roman" w:hAnsi="Times New Roman" w:cs="Times New Roman"/>
          <w:sz w:val="28"/>
          <w:szCs w:val="28"/>
        </w:rPr>
        <w:t xml:space="preserve"> исправном состоянии; учебный и научный</w:t>
      </w:r>
      <w:r w:rsidR="0004179E">
        <w:rPr>
          <w:rFonts w:ascii="Times New Roman" w:eastAsia="Times New Roman" w:hAnsi="Times New Roman" w:cs="Times New Roman"/>
          <w:sz w:val="28"/>
          <w:szCs w:val="28"/>
        </w:rPr>
        <w:t xml:space="preserve"> </w:t>
      </w:r>
      <w:r w:rsidR="001E3553" w:rsidRPr="001E3553">
        <w:rPr>
          <w:rFonts w:ascii="Times New Roman" w:eastAsia="Times New Roman" w:hAnsi="Times New Roman" w:cs="Times New Roman"/>
          <w:sz w:val="28"/>
          <w:szCs w:val="28"/>
        </w:rPr>
        <w:t>процессы материалами и оборудованием, эксплуатацию инженерных систем, систем электроснабжения, поддержание в исправном техническом состоянии оборудования, контроль за соблюдением требований по охране труда, техники безопасности и пожарной безопасности.</w:t>
      </w:r>
    </w:p>
    <w:p w:rsidR="001E3553" w:rsidRPr="001E3553" w:rsidRDefault="00717C11" w:rsidP="00E8649A">
      <w:pPr>
        <w:widowControl w:val="0"/>
        <w:tabs>
          <w:tab w:val="left" w:pos="327"/>
        </w:tabs>
        <w:spacing w:after="0"/>
        <w:ind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E3553" w:rsidRPr="001E3553">
        <w:rPr>
          <w:rFonts w:ascii="Times New Roman" w:eastAsia="Times New Roman" w:hAnsi="Times New Roman" w:cs="Times New Roman"/>
          <w:sz w:val="28"/>
          <w:szCs w:val="28"/>
        </w:rPr>
        <w:t>Студентам предоставлена возможность заниматься физической подготовкой и спортом в спортивном зале.</w:t>
      </w:r>
      <w:r w:rsidR="0004179E">
        <w:rPr>
          <w:rFonts w:ascii="Times New Roman" w:eastAsia="Times New Roman" w:hAnsi="Times New Roman" w:cs="Times New Roman"/>
          <w:sz w:val="28"/>
          <w:szCs w:val="28"/>
        </w:rPr>
        <w:t xml:space="preserve"> </w:t>
      </w:r>
      <w:r w:rsidR="001E3553" w:rsidRPr="001E3553">
        <w:rPr>
          <w:rFonts w:ascii="Times New Roman" w:eastAsia="Times New Roman" w:hAnsi="Times New Roman" w:cs="Times New Roman"/>
          <w:sz w:val="28"/>
          <w:szCs w:val="28"/>
        </w:rPr>
        <w:t xml:space="preserve">Спортивный зал </w:t>
      </w:r>
      <w:r w:rsidR="00003C24" w:rsidRPr="001E3553">
        <w:rPr>
          <w:rFonts w:ascii="Times New Roman" w:eastAsia="Times New Roman" w:hAnsi="Times New Roman" w:cs="Times New Roman"/>
          <w:sz w:val="28"/>
          <w:szCs w:val="28"/>
        </w:rPr>
        <w:t>обеспечен необходимым</w:t>
      </w:r>
      <w:r w:rsidR="001E3553" w:rsidRPr="001E3553">
        <w:rPr>
          <w:rFonts w:ascii="Times New Roman" w:eastAsia="Times New Roman" w:hAnsi="Times New Roman" w:cs="Times New Roman"/>
          <w:sz w:val="28"/>
          <w:szCs w:val="28"/>
        </w:rPr>
        <w:t xml:space="preserve"> </w:t>
      </w:r>
      <w:r w:rsidR="00003C24" w:rsidRPr="001E3553">
        <w:rPr>
          <w:rFonts w:ascii="Times New Roman" w:eastAsia="Times New Roman" w:hAnsi="Times New Roman" w:cs="Times New Roman"/>
          <w:sz w:val="28"/>
          <w:szCs w:val="28"/>
        </w:rPr>
        <w:t>спортивным инвентарем и</w:t>
      </w:r>
      <w:r w:rsidR="001E3553" w:rsidRPr="001E3553">
        <w:rPr>
          <w:rFonts w:ascii="Times New Roman" w:eastAsia="Times New Roman" w:hAnsi="Times New Roman" w:cs="Times New Roman"/>
          <w:sz w:val="28"/>
          <w:szCs w:val="28"/>
        </w:rPr>
        <w:t xml:space="preserve"> оборудованием (тренажерами, беговыми дорожками, силовыми тренажерами, скамьями, мячами, сетками, стойками, гантелями, матами).</w:t>
      </w:r>
    </w:p>
    <w:p w:rsidR="001E3553" w:rsidRPr="001E3553" w:rsidRDefault="00717C11" w:rsidP="00E8649A">
      <w:pPr>
        <w:widowControl w:val="0"/>
        <w:tabs>
          <w:tab w:val="left" w:pos="327"/>
        </w:tabs>
        <w:spacing w:after="0"/>
        <w:ind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3553" w:rsidRPr="001E3553">
        <w:rPr>
          <w:rFonts w:ascii="Times New Roman" w:eastAsia="Times New Roman" w:hAnsi="Times New Roman" w:cs="Times New Roman"/>
          <w:sz w:val="28"/>
          <w:szCs w:val="28"/>
        </w:rPr>
        <w:t xml:space="preserve">Для осуществления  медицинского обслуживания работников и студентов </w:t>
      </w:r>
      <w:r w:rsidR="00A544EF">
        <w:rPr>
          <w:rFonts w:ascii="Times New Roman" w:eastAsia="Times New Roman" w:hAnsi="Times New Roman" w:cs="Times New Roman"/>
          <w:sz w:val="28"/>
          <w:szCs w:val="28"/>
        </w:rPr>
        <w:t>Ф</w:t>
      </w:r>
      <w:r w:rsidR="001E3553" w:rsidRPr="001E3553">
        <w:rPr>
          <w:rFonts w:ascii="Times New Roman" w:eastAsia="Times New Roman" w:hAnsi="Times New Roman" w:cs="Times New Roman"/>
          <w:sz w:val="28"/>
          <w:szCs w:val="28"/>
        </w:rPr>
        <w:t>илиала заключен договор с КГБОУ СПО «Камчатский педагогический колледж».  В учебном корпусе имеется медицинский кабинет для осуществления доврачебной помощи по сестринскому делу, лечебному делу, при осуществлении амбулаторно-поликлинической медицинской помощи.</w:t>
      </w:r>
    </w:p>
    <w:p w:rsidR="001E3553" w:rsidRPr="001E3553" w:rsidRDefault="00717C11" w:rsidP="00E8649A">
      <w:pPr>
        <w:widowControl w:val="0"/>
        <w:tabs>
          <w:tab w:val="left" w:pos="327"/>
        </w:tabs>
        <w:spacing w:after="0"/>
        <w:ind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544EF">
        <w:rPr>
          <w:rFonts w:ascii="Times New Roman" w:eastAsia="Times New Roman" w:hAnsi="Times New Roman" w:cs="Times New Roman"/>
          <w:sz w:val="28"/>
          <w:szCs w:val="28"/>
        </w:rPr>
        <w:t>Для работников и студентов Ф</w:t>
      </w:r>
      <w:r w:rsidR="001E3553" w:rsidRPr="001E3553">
        <w:rPr>
          <w:rFonts w:ascii="Times New Roman" w:eastAsia="Times New Roman" w:hAnsi="Times New Roman" w:cs="Times New Roman"/>
          <w:sz w:val="28"/>
          <w:szCs w:val="28"/>
        </w:rPr>
        <w:t>илиала организованы пункты общественного питания: столовая на 90 посадочных мест, оснащенная системами холодного и горячего водоснабжения, канализацией и электроснабжением, а также технологическим и холодильным оборудованием.</w:t>
      </w:r>
    </w:p>
    <w:p w:rsidR="001E3553" w:rsidRPr="001E3553" w:rsidRDefault="00717C11" w:rsidP="00E8649A">
      <w:pPr>
        <w:widowControl w:val="0"/>
        <w:tabs>
          <w:tab w:val="left" w:pos="327"/>
        </w:tabs>
        <w:spacing w:after="0"/>
        <w:ind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E3553" w:rsidRPr="001E3553">
        <w:rPr>
          <w:rFonts w:ascii="Times New Roman" w:eastAsia="Times New Roman" w:hAnsi="Times New Roman" w:cs="Times New Roman"/>
          <w:sz w:val="28"/>
          <w:szCs w:val="28"/>
        </w:rPr>
        <w:t xml:space="preserve">Режим работы столовой согласован с учебным расписанием. </w:t>
      </w:r>
    </w:p>
    <w:p w:rsidR="008711C8" w:rsidRDefault="00152F2F" w:rsidP="00C64B51">
      <w:pPr>
        <w:spacing w:after="0"/>
        <w:ind w:firstLine="709"/>
        <w:jc w:val="both"/>
        <w:rPr>
          <w:rFonts w:ascii="Times New Roman" w:eastAsia="Times New Roman" w:hAnsi="Times New Roman" w:cs="Times New Roman"/>
          <w:sz w:val="28"/>
          <w:szCs w:val="28"/>
        </w:rPr>
      </w:pPr>
      <w:r w:rsidRPr="00152F2F">
        <w:rPr>
          <w:rFonts w:ascii="Times New Roman" w:eastAsia="Times New Roman" w:hAnsi="Times New Roman" w:cs="Times New Roman"/>
          <w:sz w:val="28"/>
          <w:szCs w:val="28"/>
        </w:rPr>
        <w:t xml:space="preserve">Одним из информационных источников обеспечения учебного процесса является библиотека. Фонды библиотеки формируются в соответствии с направлением и профилем подготовки. Обеспеченность основной учебной литературой по аккредитуемому направлению в среднем от 0,5 экз. на человека. Комплектование книжного фонда осуществляется согласно учебного плана. Студенты пользуются также фондами краевой библиотеки  (договор от 01.09.2015 г. </w:t>
      </w:r>
      <w:r w:rsidRPr="00152F2F">
        <w:rPr>
          <w:rFonts w:ascii="Times New Roman" w:eastAsia="Times New Roman" w:hAnsi="Times New Roman" w:cs="Times New Roman"/>
          <w:sz w:val="28"/>
          <w:szCs w:val="28"/>
        </w:rPr>
        <w:lastRenderedPageBreak/>
        <w:t>на библиотечное обслуживание с КГБУ «Камчатской краевой научной библио</w:t>
      </w:r>
      <w:r w:rsidR="00717C11">
        <w:rPr>
          <w:rFonts w:ascii="Times New Roman" w:eastAsia="Times New Roman" w:hAnsi="Times New Roman" w:cs="Times New Roman"/>
          <w:sz w:val="28"/>
          <w:szCs w:val="28"/>
        </w:rPr>
        <w:t>текой им. С.П. Крашенинникова»)</w:t>
      </w:r>
      <w:r w:rsidRPr="00152F2F">
        <w:rPr>
          <w:rFonts w:ascii="Times New Roman" w:eastAsia="Times New Roman" w:hAnsi="Times New Roman" w:cs="Times New Roman"/>
          <w:sz w:val="28"/>
          <w:szCs w:val="28"/>
        </w:rPr>
        <w:t xml:space="preserve">  и библиотеки головного вуза</w:t>
      </w:r>
      <w:r w:rsidRPr="00152F2F">
        <w:rPr>
          <w:rFonts w:ascii="Times New Roman" w:eastAsia="Times New Roman" w:hAnsi="Times New Roman" w:cs="Times New Roman"/>
          <w:b/>
          <w:sz w:val="28"/>
          <w:szCs w:val="28"/>
        </w:rPr>
        <w:t>.</w:t>
      </w:r>
      <w:r w:rsidR="0020527D">
        <w:rPr>
          <w:rFonts w:ascii="Times New Roman" w:eastAsia="Times New Roman" w:hAnsi="Times New Roman" w:cs="Times New Roman"/>
          <w:b/>
          <w:sz w:val="28"/>
          <w:szCs w:val="28"/>
        </w:rPr>
        <w:t xml:space="preserve"> </w:t>
      </w:r>
      <w:r w:rsidR="00A544EF">
        <w:rPr>
          <w:rFonts w:ascii="Times New Roman" w:eastAsia="Times New Roman" w:hAnsi="Times New Roman" w:cs="Times New Roman"/>
          <w:sz w:val="28"/>
          <w:szCs w:val="28"/>
        </w:rPr>
        <w:t>В Ф</w:t>
      </w:r>
      <w:r w:rsidRPr="00693D2A">
        <w:rPr>
          <w:rFonts w:ascii="Times New Roman" w:eastAsia="Times New Roman" w:hAnsi="Times New Roman" w:cs="Times New Roman"/>
          <w:sz w:val="28"/>
          <w:szCs w:val="28"/>
        </w:rPr>
        <w:t xml:space="preserve">илиале уделяется внимание использованию новых информационных технологий для повышения качества учебной работы. На компьютерах установлены лицензионные программы, в образовательном процессе используется справочно-информационная система Консультант-плюс. Организован доступ в сеть Интернет, разработан и размещен в Интернете сайт филиала </w:t>
      </w:r>
      <w:r w:rsidRPr="00693D2A">
        <w:rPr>
          <w:rFonts w:ascii="Times New Roman" w:eastAsia="Times New Roman" w:hAnsi="Times New Roman" w:cs="Times New Roman"/>
          <w:sz w:val="28"/>
          <w:szCs w:val="28"/>
          <w:u w:val="single"/>
          <w:lang w:val="en-US"/>
        </w:rPr>
        <w:t>pk</w:t>
      </w:r>
      <w:r w:rsidRPr="00693D2A">
        <w:rPr>
          <w:rFonts w:ascii="Times New Roman" w:eastAsia="Times New Roman" w:hAnsi="Times New Roman" w:cs="Times New Roman"/>
          <w:sz w:val="28"/>
          <w:szCs w:val="28"/>
          <w:u w:val="single"/>
        </w:rPr>
        <w:t>.</w:t>
      </w:r>
      <w:r w:rsidRPr="00693D2A">
        <w:rPr>
          <w:rFonts w:ascii="Times New Roman" w:eastAsia="Times New Roman" w:hAnsi="Times New Roman" w:cs="Times New Roman"/>
          <w:sz w:val="28"/>
          <w:szCs w:val="28"/>
          <w:u w:val="single"/>
          <w:lang w:val="en-US"/>
        </w:rPr>
        <w:t>ranepa</w:t>
      </w:r>
      <w:r w:rsidRPr="00693D2A">
        <w:rPr>
          <w:rFonts w:ascii="Times New Roman" w:eastAsia="Times New Roman" w:hAnsi="Times New Roman" w:cs="Times New Roman"/>
          <w:sz w:val="28"/>
          <w:szCs w:val="28"/>
          <w:u w:val="single"/>
        </w:rPr>
        <w:t>.</w:t>
      </w:r>
      <w:r w:rsidRPr="00693D2A">
        <w:rPr>
          <w:rFonts w:ascii="Times New Roman" w:eastAsia="Times New Roman" w:hAnsi="Times New Roman" w:cs="Times New Roman"/>
          <w:sz w:val="28"/>
          <w:szCs w:val="28"/>
          <w:u w:val="single"/>
          <w:lang w:val="en-US"/>
        </w:rPr>
        <w:t>ru</w:t>
      </w:r>
      <w:r w:rsidRPr="00693D2A">
        <w:rPr>
          <w:rFonts w:ascii="Times New Roman" w:eastAsia="Times New Roman" w:hAnsi="Times New Roman" w:cs="Times New Roman"/>
          <w:sz w:val="28"/>
          <w:szCs w:val="28"/>
        </w:rPr>
        <w:t xml:space="preserve">, на котором размещаются новости, необходимая для студентов информация. </w:t>
      </w:r>
    </w:p>
    <w:p w:rsidR="00C64B51" w:rsidRPr="00C64B51" w:rsidRDefault="00C64B51" w:rsidP="00C64B51">
      <w:pPr>
        <w:shd w:val="clear" w:color="auto" w:fill="FFFFFF"/>
        <w:spacing w:after="0" w:line="240" w:lineRule="auto"/>
        <w:ind w:firstLine="708"/>
        <w:jc w:val="both"/>
        <w:rPr>
          <w:rFonts w:ascii="Arial" w:eastAsia="Times New Roman" w:hAnsi="Arial" w:cs="Arial"/>
          <w:color w:val="000000" w:themeColor="text1"/>
          <w:sz w:val="23"/>
          <w:szCs w:val="23"/>
          <w:lang w:eastAsia="ru-RU"/>
        </w:rPr>
      </w:pPr>
      <w:r w:rsidRPr="00C64B51">
        <w:rPr>
          <w:rFonts w:ascii="Times New Roman" w:eastAsia="Times New Roman" w:hAnsi="Times New Roman" w:cs="Times New Roman"/>
          <w:color w:val="000000" w:themeColor="text1"/>
          <w:sz w:val="28"/>
          <w:szCs w:val="28"/>
          <w:lang w:eastAsia="ru-RU"/>
        </w:rPr>
        <w:t>Также заключены договоры от 02.05.2017  №13/07-17/0173100037617000019 с ООО "Ай Пи Эр Медиа" по подключению и обеспечению доступа к электронным ресурсам электронно-библиотечной системы,  договор № 15/17-16/0373100037616000025 от 16.05.2016 года с ООО «Издательство Лань» по подключению и обеспечению доступа к электронным ресурсам электронно-библиотечной системы, договор № 14/07-17037310003961700</w:t>
      </w:r>
      <w:r w:rsidR="00003C24">
        <w:rPr>
          <w:rFonts w:ascii="Times New Roman" w:eastAsia="Times New Roman" w:hAnsi="Times New Roman" w:cs="Times New Roman"/>
          <w:color w:val="000000" w:themeColor="text1"/>
          <w:sz w:val="28"/>
          <w:szCs w:val="28"/>
          <w:lang w:eastAsia="ru-RU"/>
        </w:rPr>
        <w:t>0020 от 02.05.2017 года с ООО «</w:t>
      </w:r>
      <w:r w:rsidRPr="00C64B51">
        <w:rPr>
          <w:rFonts w:ascii="Times New Roman" w:eastAsia="Times New Roman" w:hAnsi="Times New Roman" w:cs="Times New Roman"/>
          <w:color w:val="000000" w:themeColor="text1"/>
          <w:sz w:val="28"/>
          <w:szCs w:val="28"/>
          <w:lang w:eastAsia="ru-RU"/>
        </w:rPr>
        <w:t>Электронное издательство Юрайт» по подключению и обеспечению к электронным ресурсам электронно-библиотечной системы.</w:t>
      </w:r>
    </w:p>
    <w:p w:rsidR="00C64B51" w:rsidRPr="00C64B51" w:rsidRDefault="00C64B51" w:rsidP="00C64B51">
      <w:pPr>
        <w:shd w:val="clear" w:color="auto" w:fill="FFFFFF"/>
        <w:spacing w:after="0" w:line="240" w:lineRule="auto"/>
        <w:jc w:val="both"/>
        <w:rPr>
          <w:rFonts w:ascii="Arial" w:eastAsia="Times New Roman" w:hAnsi="Arial" w:cs="Arial"/>
          <w:color w:val="000000" w:themeColor="text1"/>
          <w:sz w:val="23"/>
          <w:szCs w:val="23"/>
          <w:lang w:eastAsia="ru-RU"/>
        </w:rPr>
      </w:pPr>
      <w:r w:rsidRPr="00C64B51">
        <w:rPr>
          <w:rFonts w:ascii="Arial" w:eastAsia="Times New Roman" w:hAnsi="Arial" w:cs="Arial"/>
          <w:color w:val="000000" w:themeColor="text1"/>
          <w:sz w:val="23"/>
          <w:szCs w:val="23"/>
          <w:lang w:eastAsia="ru-RU"/>
        </w:rPr>
        <w:t> </w:t>
      </w:r>
      <w:r w:rsidRPr="00C64B51">
        <w:rPr>
          <w:rFonts w:ascii="Arial" w:eastAsia="Times New Roman" w:hAnsi="Arial" w:cs="Arial"/>
          <w:color w:val="000000" w:themeColor="text1"/>
          <w:sz w:val="23"/>
          <w:szCs w:val="23"/>
          <w:lang w:eastAsia="ru-RU"/>
        </w:rPr>
        <w:tab/>
      </w:r>
      <w:r w:rsidRPr="00C64B51">
        <w:rPr>
          <w:rFonts w:ascii="Times New Roman" w:eastAsia="Times New Roman" w:hAnsi="Times New Roman" w:cs="Times New Roman"/>
          <w:color w:val="000000" w:themeColor="text1"/>
          <w:sz w:val="28"/>
          <w:szCs w:val="28"/>
          <w:lang w:eastAsia="ru-RU"/>
        </w:rPr>
        <w:t>Филиал регулярно выписывает 4 периодических изданий. Список периодических изданий, получаемых библиотекой по профилю ОП, соответствуют требованиям ФГОСВО.</w:t>
      </w:r>
    </w:p>
    <w:p w:rsidR="00C64B51" w:rsidRPr="00C64B51" w:rsidRDefault="00C64B51" w:rsidP="00C64B51">
      <w:pPr>
        <w:shd w:val="clear" w:color="auto" w:fill="FFFFFF"/>
        <w:spacing w:after="0" w:line="240" w:lineRule="auto"/>
        <w:ind w:firstLine="708"/>
        <w:jc w:val="both"/>
        <w:rPr>
          <w:rFonts w:ascii="Arial" w:eastAsia="Times New Roman" w:hAnsi="Arial" w:cs="Arial"/>
          <w:color w:val="000000" w:themeColor="text1"/>
          <w:sz w:val="23"/>
          <w:szCs w:val="23"/>
          <w:lang w:eastAsia="ru-RU"/>
        </w:rPr>
      </w:pPr>
      <w:r w:rsidRPr="00C64B51">
        <w:rPr>
          <w:rFonts w:ascii="Times New Roman" w:eastAsia="Times New Roman" w:hAnsi="Times New Roman" w:cs="Times New Roman"/>
          <w:color w:val="000000" w:themeColor="text1"/>
          <w:sz w:val="28"/>
          <w:szCs w:val="28"/>
          <w:lang w:eastAsia="ru-RU"/>
        </w:rPr>
        <w:t>Отработана технология их использования студента</w:t>
      </w:r>
      <w:r w:rsidR="00A544EF">
        <w:rPr>
          <w:rFonts w:ascii="Times New Roman" w:eastAsia="Times New Roman" w:hAnsi="Times New Roman" w:cs="Times New Roman"/>
          <w:color w:val="000000" w:themeColor="text1"/>
          <w:sz w:val="28"/>
          <w:szCs w:val="28"/>
          <w:lang w:eastAsia="ru-RU"/>
        </w:rPr>
        <w:t>ми и преподавателями. Студенты Ф</w:t>
      </w:r>
      <w:r w:rsidRPr="00C64B51">
        <w:rPr>
          <w:rFonts w:ascii="Times New Roman" w:eastAsia="Times New Roman" w:hAnsi="Times New Roman" w:cs="Times New Roman"/>
          <w:color w:val="000000" w:themeColor="text1"/>
          <w:sz w:val="28"/>
          <w:szCs w:val="28"/>
          <w:lang w:eastAsia="ru-RU"/>
        </w:rPr>
        <w:t>илиала имеют доступ к электронному каталогу библиотечного фонда филиала. Совокупный фонд библиотеки составляет 7556 экземпляров книг, комплектов журналов, брошюр, комплектов газет, официальных документов, справочной литературы, DVD– дисков,  7 учебных видеофильмов (на 1 студента приходится 20 единиц).</w:t>
      </w:r>
    </w:p>
    <w:p w:rsidR="00152F2F" w:rsidRDefault="00152F2F" w:rsidP="00C64B51">
      <w:pPr>
        <w:widowControl w:val="0"/>
        <w:spacing w:after="0"/>
        <w:ind w:right="20" w:firstLine="708"/>
        <w:jc w:val="both"/>
        <w:rPr>
          <w:rFonts w:ascii="Times New Roman" w:eastAsia="Times New Roman" w:hAnsi="Times New Roman" w:cs="Times New Roman"/>
          <w:sz w:val="28"/>
          <w:szCs w:val="28"/>
        </w:rPr>
      </w:pPr>
      <w:r w:rsidRPr="00152F2F">
        <w:rPr>
          <w:rFonts w:ascii="Times New Roman" w:eastAsia="Times New Roman" w:hAnsi="Times New Roman" w:cs="Times New Roman"/>
          <w:sz w:val="28"/>
          <w:szCs w:val="28"/>
        </w:rPr>
        <w:t xml:space="preserve">Учебный процесс обеспечен необходимым комплектом лицензионного программного обеспечения для проведения аудиторных занятий - практических и лабораторных. При подготовке к проведению учебных занятий преподаватели наиболее активно используют следующие компьютерные программы - Консультант+, </w:t>
      </w:r>
      <w:r w:rsidRPr="00152F2F">
        <w:rPr>
          <w:rFonts w:ascii="Times New Roman" w:eastAsia="Times New Roman" w:hAnsi="Times New Roman" w:cs="Times New Roman"/>
          <w:sz w:val="28"/>
          <w:szCs w:val="28"/>
          <w:lang w:val="en-US"/>
        </w:rPr>
        <w:t>MicrosoftOffice</w:t>
      </w:r>
      <w:r w:rsidRPr="00152F2F">
        <w:rPr>
          <w:rFonts w:ascii="Times New Roman" w:eastAsia="Times New Roman" w:hAnsi="Times New Roman" w:cs="Times New Roman"/>
          <w:sz w:val="28"/>
          <w:szCs w:val="28"/>
        </w:rPr>
        <w:t xml:space="preserve">: </w:t>
      </w:r>
      <w:r w:rsidRPr="00152F2F">
        <w:rPr>
          <w:rFonts w:ascii="Times New Roman" w:eastAsia="Times New Roman" w:hAnsi="Times New Roman" w:cs="Times New Roman"/>
          <w:sz w:val="28"/>
          <w:szCs w:val="28"/>
          <w:lang w:val="en-US"/>
        </w:rPr>
        <w:t>MicrosoftPowerPoint</w:t>
      </w:r>
      <w:r w:rsidRPr="00152F2F">
        <w:rPr>
          <w:rFonts w:ascii="Times New Roman" w:eastAsia="Times New Roman" w:hAnsi="Times New Roman" w:cs="Times New Roman"/>
          <w:sz w:val="28"/>
          <w:szCs w:val="28"/>
        </w:rPr>
        <w:t xml:space="preserve">, </w:t>
      </w:r>
      <w:r w:rsidRPr="00152F2F">
        <w:rPr>
          <w:rFonts w:ascii="Times New Roman" w:eastAsia="Times New Roman" w:hAnsi="Times New Roman" w:cs="Times New Roman"/>
          <w:sz w:val="28"/>
          <w:szCs w:val="28"/>
          <w:lang w:val="en-US"/>
        </w:rPr>
        <w:t>MicrosoftWord</w:t>
      </w:r>
      <w:r w:rsidRPr="00152F2F">
        <w:rPr>
          <w:rFonts w:ascii="Times New Roman" w:eastAsia="Times New Roman" w:hAnsi="Times New Roman" w:cs="Times New Roman"/>
          <w:sz w:val="28"/>
          <w:szCs w:val="28"/>
        </w:rPr>
        <w:t xml:space="preserve">, </w:t>
      </w:r>
      <w:r w:rsidRPr="00152F2F">
        <w:rPr>
          <w:rFonts w:ascii="Times New Roman" w:eastAsia="Times New Roman" w:hAnsi="Times New Roman" w:cs="Times New Roman"/>
          <w:sz w:val="28"/>
          <w:szCs w:val="28"/>
          <w:lang w:val="en-US"/>
        </w:rPr>
        <w:t>MicrosoftAcces</w:t>
      </w:r>
      <w:r w:rsidRPr="00152F2F">
        <w:rPr>
          <w:rFonts w:ascii="Times New Roman" w:eastAsia="Times New Roman" w:hAnsi="Times New Roman" w:cs="Times New Roman"/>
          <w:sz w:val="28"/>
          <w:szCs w:val="28"/>
        </w:rPr>
        <w:t xml:space="preserve">, </w:t>
      </w:r>
      <w:r w:rsidRPr="00152F2F">
        <w:rPr>
          <w:rFonts w:ascii="Times New Roman" w:eastAsia="Times New Roman" w:hAnsi="Times New Roman" w:cs="Times New Roman"/>
          <w:sz w:val="28"/>
          <w:szCs w:val="28"/>
          <w:lang w:val="en-US"/>
        </w:rPr>
        <w:t>MicrosoftExcel</w:t>
      </w:r>
      <w:r w:rsidRPr="00152F2F">
        <w:rPr>
          <w:rFonts w:ascii="Times New Roman" w:eastAsia="Times New Roman" w:hAnsi="Times New Roman" w:cs="Times New Roman"/>
          <w:sz w:val="28"/>
          <w:szCs w:val="28"/>
        </w:rPr>
        <w:t xml:space="preserve">, </w:t>
      </w:r>
      <w:r w:rsidRPr="00152F2F">
        <w:rPr>
          <w:rFonts w:ascii="Times New Roman" w:eastAsia="Times New Roman" w:hAnsi="Times New Roman" w:cs="Times New Roman"/>
          <w:sz w:val="28"/>
          <w:szCs w:val="28"/>
          <w:lang w:val="en-US"/>
        </w:rPr>
        <w:t>AdobeReader</w:t>
      </w:r>
      <w:r w:rsidRPr="00152F2F">
        <w:rPr>
          <w:rFonts w:ascii="Times New Roman" w:eastAsia="Times New Roman" w:hAnsi="Times New Roman" w:cs="Times New Roman"/>
          <w:sz w:val="28"/>
          <w:szCs w:val="28"/>
        </w:rPr>
        <w:t xml:space="preserve">, </w:t>
      </w:r>
      <w:r w:rsidRPr="00152F2F">
        <w:rPr>
          <w:rFonts w:ascii="Times New Roman" w:eastAsia="Times New Roman" w:hAnsi="Times New Roman" w:cs="Times New Roman"/>
          <w:sz w:val="28"/>
          <w:szCs w:val="28"/>
          <w:lang w:val="en-US"/>
        </w:rPr>
        <w:t>Dr</w:t>
      </w:r>
      <w:r w:rsidRPr="00152F2F">
        <w:rPr>
          <w:rFonts w:ascii="Times New Roman" w:eastAsia="Times New Roman" w:hAnsi="Times New Roman" w:cs="Times New Roman"/>
          <w:sz w:val="28"/>
          <w:szCs w:val="28"/>
        </w:rPr>
        <w:t xml:space="preserve">. </w:t>
      </w:r>
      <w:r w:rsidRPr="00152F2F">
        <w:rPr>
          <w:rFonts w:ascii="Times New Roman" w:eastAsia="Times New Roman" w:hAnsi="Times New Roman" w:cs="Times New Roman"/>
          <w:sz w:val="28"/>
          <w:szCs w:val="28"/>
          <w:lang w:val="en-US"/>
        </w:rPr>
        <w:t>Web</w:t>
      </w:r>
      <w:r w:rsidRPr="00152F2F">
        <w:rPr>
          <w:rFonts w:ascii="Times New Roman" w:eastAsia="Times New Roman" w:hAnsi="Times New Roman" w:cs="Times New Roman"/>
          <w:sz w:val="28"/>
          <w:szCs w:val="28"/>
        </w:rPr>
        <w:t>, 1С: Предпр</w:t>
      </w:r>
      <w:r w:rsidR="00B56881">
        <w:rPr>
          <w:rFonts w:ascii="Times New Roman" w:eastAsia="Times New Roman" w:hAnsi="Times New Roman" w:cs="Times New Roman"/>
          <w:sz w:val="28"/>
          <w:szCs w:val="28"/>
        </w:rPr>
        <w:t>иятие (учебная версия).</w:t>
      </w:r>
    </w:p>
    <w:p w:rsidR="00D84A5E" w:rsidRDefault="00D84A5E" w:rsidP="00E8649A">
      <w:pPr>
        <w:widowControl w:val="0"/>
        <w:spacing w:after="0"/>
        <w:ind w:left="40" w:right="20" w:firstLine="700"/>
        <w:jc w:val="both"/>
        <w:rPr>
          <w:rFonts w:ascii="Times New Roman" w:eastAsia="Times New Roman" w:hAnsi="Times New Roman" w:cs="Times New Roman"/>
          <w:sz w:val="28"/>
          <w:szCs w:val="28"/>
        </w:rPr>
      </w:pPr>
    </w:p>
    <w:p w:rsidR="00BF42DF" w:rsidRPr="00003C24" w:rsidRDefault="00BF42DF" w:rsidP="00003C24">
      <w:pPr>
        <w:pStyle w:val="a3"/>
        <w:widowControl w:val="0"/>
        <w:numPr>
          <w:ilvl w:val="0"/>
          <w:numId w:val="33"/>
        </w:numPr>
        <w:tabs>
          <w:tab w:val="left" w:pos="0"/>
        </w:tabs>
        <w:spacing w:after="0"/>
        <w:ind w:right="23"/>
        <w:jc w:val="both"/>
        <w:rPr>
          <w:rFonts w:ascii="Times New Roman" w:hAnsi="Times New Roman"/>
          <w:b/>
          <w:sz w:val="28"/>
          <w:szCs w:val="28"/>
        </w:rPr>
      </w:pPr>
      <w:r w:rsidRPr="00003C24">
        <w:rPr>
          <w:rFonts w:ascii="Times New Roman" w:hAnsi="Times New Roman"/>
          <w:b/>
          <w:sz w:val="28"/>
          <w:szCs w:val="28"/>
        </w:rPr>
        <w:t>Обучение инвалидов и лиц с ограниченными возможностями здоровья</w:t>
      </w:r>
    </w:p>
    <w:p w:rsidR="001E3553" w:rsidRPr="001E3553" w:rsidRDefault="00BF42DF" w:rsidP="00E8649A">
      <w:pPr>
        <w:widowControl w:val="0"/>
        <w:tabs>
          <w:tab w:val="left" w:pos="0"/>
        </w:tabs>
        <w:spacing w:after="0"/>
        <w:ind w:right="2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3553" w:rsidRPr="001E3553">
        <w:rPr>
          <w:rFonts w:ascii="Times New Roman" w:eastAsia="Times New Roman" w:hAnsi="Times New Roman" w:cs="Times New Roman"/>
          <w:sz w:val="28"/>
          <w:szCs w:val="28"/>
        </w:rPr>
        <w:t xml:space="preserve">Территория Петропавловского филиала РАНХиГС, на которой </w:t>
      </w:r>
      <w:r w:rsidR="00003C24" w:rsidRPr="001E3553">
        <w:rPr>
          <w:rFonts w:ascii="Times New Roman" w:eastAsia="Times New Roman" w:hAnsi="Times New Roman" w:cs="Times New Roman"/>
          <w:sz w:val="28"/>
          <w:szCs w:val="28"/>
        </w:rPr>
        <w:t>реализуется программа</w:t>
      </w:r>
      <w:r w:rsidR="001E3553" w:rsidRPr="001E3553">
        <w:rPr>
          <w:rFonts w:ascii="Times New Roman" w:eastAsia="Times New Roman" w:hAnsi="Times New Roman" w:cs="Times New Roman"/>
          <w:sz w:val="28"/>
          <w:szCs w:val="28"/>
        </w:rPr>
        <w:t xml:space="preserve"> бакалавриата «Государственное и муниципальное управление»</w:t>
      </w:r>
      <w:r w:rsidR="00717C11">
        <w:rPr>
          <w:rFonts w:ascii="Times New Roman" w:eastAsia="Times New Roman" w:hAnsi="Times New Roman" w:cs="Times New Roman"/>
          <w:sz w:val="28"/>
          <w:szCs w:val="28"/>
        </w:rPr>
        <w:t>,</w:t>
      </w:r>
      <w:r w:rsidR="001E3553" w:rsidRPr="001E3553">
        <w:rPr>
          <w:rFonts w:ascii="Times New Roman" w:eastAsia="Times New Roman" w:hAnsi="Times New Roman" w:cs="Times New Roman"/>
          <w:sz w:val="28"/>
          <w:szCs w:val="28"/>
        </w:rPr>
        <w:t xml:space="preserve"> приспособлена для прохождения образовательных программ инвалидами и лицами с ограниченными возможностями</w:t>
      </w:r>
      <w:r w:rsidR="00717C11">
        <w:rPr>
          <w:rFonts w:ascii="Times New Roman" w:eastAsia="Times New Roman" w:hAnsi="Times New Roman" w:cs="Times New Roman"/>
          <w:sz w:val="28"/>
          <w:szCs w:val="28"/>
        </w:rPr>
        <w:t xml:space="preserve"> здоровья</w:t>
      </w:r>
      <w:r w:rsidR="001E3553" w:rsidRPr="001E3553">
        <w:rPr>
          <w:rFonts w:ascii="Times New Roman" w:eastAsia="Times New Roman" w:hAnsi="Times New Roman" w:cs="Times New Roman"/>
          <w:sz w:val="28"/>
          <w:szCs w:val="28"/>
        </w:rPr>
        <w:t>.</w:t>
      </w:r>
    </w:p>
    <w:p w:rsidR="004D33AC" w:rsidRDefault="001E3553" w:rsidP="003F36EA">
      <w:pPr>
        <w:tabs>
          <w:tab w:val="left" w:pos="0"/>
        </w:tabs>
        <w:spacing w:after="0"/>
        <w:jc w:val="both"/>
        <w:rPr>
          <w:rFonts w:ascii="Times New Roman" w:eastAsia="Times New Roman" w:hAnsi="Times New Roman" w:cs="Times New Roman"/>
          <w:sz w:val="28"/>
          <w:szCs w:val="28"/>
        </w:rPr>
      </w:pPr>
      <w:r w:rsidRPr="001E3553">
        <w:rPr>
          <w:rFonts w:ascii="Times New Roman" w:eastAsia="Times New Roman" w:hAnsi="Times New Roman" w:cs="Times New Roman"/>
          <w:sz w:val="28"/>
          <w:szCs w:val="28"/>
          <w:lang w:eastAsia="ru-RU"/>
        </w:rPr>
        <w:t xml:space="preserve">         Для обеспечения беспрепятственного доступа обучающихся с ограниченными возможностями здоровья, имеющих нарушения опорно-двигательного аппарата, в учебные  аудитории  и другие помещения,  здание учебного корпуса оснащено пандусом с перилами на входе в здание, имеется пандус с перилами внутри здания для подъема на 1 этаж, имеются специальные туалетные комнаты, двери аудиторий </w:t>
      </w:r>
      <w:r w:rsidRPr="001E3553">
        <w:rPr>
          <w:rFonts w:ascii="Times New Roman" w:eastAsia="Times New Roman" w:hAnsi="Times New Roman" w:cs="Times New Roman"/>
          <w:sz w:val="28"/>
          <w:szCs w:val="28"/>
          <w:lang w:eastAsia="ru-RU"/>
        </w:rPr>
        <w:lastRenderedPageBreak/>
        <w:t xml:space="preserve">соответствуют требованиям нормативов. </w:t>
      </w:r>
      <w:r w:rsidRPr="001E3553">
        <w:rPr>
          <w:rFonts w:ascii="Times New Roman" w:eastAsia="Times New Roman" w:hAnsi="Times New Roman" w:cs="Times New Roman"/>
          <w:sz w:val="28"/>
          <w:szCs w:val="28"/>
        </w:rPr>
        <w:t xml:space="preserve">Аудитории оборудованы специальными учебными </w:t>
      </w:r>
      <w:r w:rsidR="00003C24" w:rsidRPr="001E3553">
        <w:rPr>
          <w:rFonts w:ascii="Times New Roman" w:eastAsia="Times New Roman" w:hAnsi="Times New Roman" w:cs="Times New Roman"/>
          <w:sz w:val="28"/>
          <w:szCs w:val="28"/>
        </w:rPr>
        <w:t>местами для</w:t>
      </w:r>
      <w:r w:rsidRPr="001E3553">
        <w:rPr>
          <w:rFonts w:ascii="Times New Roman" w:eastAsia="Times New Roman" w:hAnsi="Times New Roman" w:cs="Times New Roman"/>
          <w:sz w:val="28"/>
          <w:szCs w:val="28"/>
        </w:rPr>
        <w:t xml:space="preserve"> инвалидов и лиц с ограниченными возможностями здоровья, компьютерной техникой, адаптированной для инвалидов со специальным программным обеспечением, альтернативных устройств ввода информации и других технических средств приема-передачи учебной информации в доступных формах. На дверях наклеены предупредительные знаки (желтые круги)</w:t>
      </w:r>
      <w:r w:rsidR="00391FB8">
        <w:rPr>
          <w:rFonts w:ascii="Times New Roman" w:eastAsia="Times New Roman" w:hAnsi="Times New Roman" w:cs="Times New Roman"/>
          <w:sz w:val="28"/>
          <w:szCs w:val="28"/>
        </w:rPr>
        <w:t xml:space="preserve"> для передвижения слабовидящих</w:t>
      </w:r>
      <w:r w:rsidR="003F36EA">
        <w:rPr>
          <w:rFonts w:ascii="Times New Roman" w:eastAsia="Times New Roman" w:hAnsi="Times New Roman" w:cs="Times New Roman"/>
          <w:sz w:val="28"/>
          <w:szCs w:val="28"/>
        </w:rPr>
        <w:t>.</w:t>
      </w:r>
      <w:r w:rsidR="00BF42DF">
        <w:rPr>
          <w:rFonts w:ascii="Times New Roman" w:eastAsia="Times New Roman" w:hAnsi="Times New Roman" w:cs="Times New Roman"/>
          <w:sz w:val="28"/>
          <w:szCs w:val="28"/>
        </w:rPr>
        <w:tab/>
      </w:r>
    </w:p>
    <w:p w:rsidR="00F44ACE" w:rsidRDefault="00F44ACE" w:rsidP="003F36EA">
      <w:pPr>
        <w:tabs>
          <w:tab w:val="left" w:pos="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Филиалом разработано Положение об организации образовательного процесса для инвалидов и лиц с ограниченными возможностями здоровья, приказом директора филиала  назначены ответственные лица за  оказание помощи инвалидам и  лицам с ограниченными возможностями здоровья по оказанию услуг.</w:t>
      </w:r>
    </w:p>
    <w:p w:rsidR="004D33AC" w:rsidRPr="003E6398" w:rsidRDefault="0004179E" w:rsidP="003F36EA">
      <w:pPr>
        <w:tabs>
          <w:tab w:val="left" w:pos="0"/>
        </w:tab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93D2A" w:rsidRPr="003E6398">
        <w:rPr>
          <w:rFonts w:ascii="Times New Roman" w:eastAsia="Times New Roman" w:hAnsi="Times New Roman" w:cs="Times New Roman"/>
          <w:color w:val="000000" w:themeColor="text1"/>
          <w:sz w:val="28"/>
          <w:szCs w:val="28"/>
        </w:rPr>
        <w:t>Филиалом разработана адаптированная  образовательная</w:t>
      </w:r>
      <w:r w:rsidR="00F44ACE" w:rsidRPr="003E6398">
        <w:rPr>
          <w:rFonts w:ascii="Times New Roman" w:eastAsia="Times New Roman" w:hAnsi="Times New Roman" w:cs="Times New Roman"/>
          <w:color w:val="000000" w:themeColor="text1"/>
          <w:sz w:val="28"/>
          <w:szCs w:val="28"/>
        </w:rPr>
        <w:t xml:space="preserve"> программ</w:t>
      </w:r>
      <w:r w:rsidR="00693D2A" w:rsidRPr="003E6398">
        <w:rPr>
          <w:rFonts w:ascii="Times New Roman" w:eastAsia="Times New Roman" w:hAnsi="Times New Roman" w:cs="Times New Roman"/>
          <w:color w:val="000000" w:themeColor="text1"/>
          <w:sz w:val="28"/>
          <w:szCs w:val="28"/>
        </w:rPr>
        <w:t xml:space="preserve">а </w:t>
      </w:r>
      <w:r w:rsidR="00F44ACE" w:rsidRPr="003E6398">
        <w:rPr>
          <w:rFonts w:ascii="Times New Roman" w:eastAsia="Times New Roman" w:hAnsi="Times New Roman" w:cs="Times New Roman"/>
          <w:color w:val="000000" w:themeColor="text1"/>
          <w:sz w:val="28"/>
          <w:szCs w:val="28"/>
        </w:rPr>
        <w:t xml:space="preserve">  для получения высшего образования инвалидам и лицам с ограни</w:t>
      </w:r>
      <w:r w:rsidR="00693D2A" w:rsidRPr="003E6398">
        <w:rPr>
          <w:rFonts w:ascii="Times New Roman" w:eastAsia="Times New Roman" w:hAnsi="Times New Roman" w:cs="Times New Roman"/>
          <w:color w:val="000000" w:themeColor="text1"/>
          <w:sz w:val="28"/>
          <w:szCs w:val="28"/>
        </w:rPr>
        <w:t>ченными возможностями здоровья по направлению подготовки 38.03</w:t>
      </w:r>
      <w:r w:rsidR="00F44ACE" w:rsidRPr="003E6398">
        <w:rPr>
          <w:rFonts w:ascii="Times New Roman" w:eastAsia="Times New Roman" w:hAnsi="Times New Roman" w:cs="Times New Roman"/>
          <w:color w:val="000000" w:themeColor="text1"/>
          <w:sz w:val="28"/>
          <w:szCs w:val="28"/>
        </w:rPr>
        <w:t>.</w:t>
      </w:r>
      <w:r w:rsidR="00693D2A" w:rsidRPr="003E6398">
        <w:rPr>
          <w:rFonts w:ascii="Times New Roman" w:eastAsia="Times New Roman" w:hAnsi="Times New Roman" w:cs="Times New Roman"/>
          <w:color w:val="000000" w:themeColor="text1"/>
          <w:sz w:val="28"/>
          <w:szCs w:val="28"/>
        </w:rPr>
        <w:t>04 «Государственное и муници</w:t>
      </w:r>
      <w:r w:rsidR="003E6398" w:rsidRPr="003E6398">
        <w:rPr>
          <w:rFonts w:ascii="Times New Roman" w:eastAsia="Times New Roman" w:hAnsi="Times New Roman" w:cs="Times New Roman"/>
          <w:color w:val="000000" w:themeColor="text1"/>
          <w:sz w:val="28"/>
          <w:szCs w:val="28"/>
        </w:rPr>
        <w:t>п</w:t>
      </w:r>
      <w:r w:rsidR="00693D2A" w:rsidRPr="003E6398">
        <w:rPr>
          <w:rFonts w:ascii="Times New Roman" w:eastAsia="Times New Roman" w:hAnsi="Times New Roman" w:cs="Times New Roman"/>
          <w:color w:val="000000" w:themeColor="text1"/>
          <w:sz w:val="28"/>
          <w:szCs w:val="28"/>
        </w:rPr>
        <w:t>альное управление»</w:t>
      </w:r>
    </w:p>
    <w:p w:rsidR="00BF42DF" w:rsidRPr="00693D2A" w:rsidRDefault="00BF42DF" w:rsidP="00BF42DF">
      <w:pPr>
        <w:spacing w:after="0"/>
        <w:ind w:firstLine="709"/>
        <w:jc w:val="both"/>
        <w:rPr>
          <w:rFonts w:ascii="Times New Roman" w:eastAsia="Times New Roman" w:hAnsi="Times New Roman" w:cs="Times New Roman"/>
          <w:sz w:val="28"/>
          <w:szCs w:val="28"/>
          <w:lang w:eastAsia="ru-RU"/>
        </w:rPr>
      </w:pPr>
      <w:r w:rsidRPr="00693D2A">
        <w:rPr>
          <w:rFonts w:ascii="Times New Roman" w:eastAsia="Times New Roman" w:hAnsi="Times New Roman" w:cs="Times New Roman"/>
          <w:sz w:val="28"/>
          <w:szCs w:val="28"/>
          <w:lang w:eastAsia="ru-RU"/>
        </w:rPr>
        <w:t>В 2017 году 14 человек из числа  профессорско-преподавательского состава прошли  повышение квалификации по дополнительной профессиональной программе: «Основы инклюзивного  обучения в высшей школе».</w:t>
      </w:r>
    </w:p>
    <w:p w:rsidR="00BF42DF" w:rsidRDefault="00BF42DF" w:rsidP="003F36EA">
      <w:pPr>
        <w:tabs>
          <w:tab w:val="left" w:pos="0"/>
        </w:tabs>
        <w:spacing w:after="0"/>
        <w:jc w:val="both"/>
        <w:rPr>
          <w:rFonts w:ascii="Times New Roman" w:eastAsia="Times New Roman" w:hAnsi="Times New Roman" w:cs="Times New Roman"/>
          <w:sz w:val="28"/>
          <w:szCs w:val="28"/>
        </w:rPr>
      </w:pPr>
    </w:p>
    <w:p w:rsidR="001578A6" w:rsidRDefault="001578A6" w:rsidP="003F36EA">
      <w:pPr>
        <w:tabs>
          <w:tab w:val="left" w:pos="0"/>
        </w:tabs>
        <w:spacing w:after="0"/>
        <w:jc w:val="both"/>
        <w:rPr>
          <w:rFonts w:ascii="Times New Roman" w:eastAsia="Times New Roman" w:hAnsi="Times New Roman" w:cs="Times New Roman"/>
          <w:sz w:val="28"/>
          <w:szCs w:val="28"/>
        </w:rPr>
      </w:pPr>
    </w:p>
    <w:p w:rsidR="00BF42DF" w:rsidRPr="00BF42DF" w:rsidRDefault="00BF42DF">
      <w:pPr>
        <w:rPr>
          <w:rFonts w:ascii="Times New Roman" w:eastAsia="Times New Roman" w:hAnsi="Times New Roman" w:cs="Times New Roman"/>
          <w:sz w:val="20"/>
          <w:szCs w:val="20"/>
        </w:rPr>
      </w:pPr>
    </w:p>
    <w:p w:rsidR="004D33AC" w:rsidRDefault="004D33AC" w:rsidP="003F36EA">
      <w:pPr>
        <w:tabs>
          <w:tab w:val="left" w:pos="0"/>
        </w:tabs>
        <w:spacing w:after="0"/>
        <w:jc w:val="both"/>
        <w:rPr>
          <w:rFonts w:ascii="Times New Roman" w:eastAsia="Times New Roman" w:hAnsi="Times New Roman" w:cs="Times New Roman"/>
          <w:sz w:val="28"/>
          <w:szCs w:val="28"/>
        </w:rPr>
      </w:pPr>
    </w:p>
    <w:p w:rsidR="00FA2106" w:rsidRDefault="00FA2106" w:rsidP="003F36EA">
      <w:pPr>
        <w:tabs>
          <w:tab w:val="left" w:pos="0"/>
        </w:tabs>
        <w:spacing w:after="0"/>
        <w:jc w:val="both"/>
        <w:rPr>
          <w:rFonts w:ascii="Times New Roman" w:eastAsia="Times New Roman" w:hAnsi="Times New Roman" w:cs="Times New Roman"/>
          <w:sz w:val="28"/>
          <w:szCs w:val="28"/>
        </w:rPr>
        <w:sectPr w:rsidR="00FA2106" w:rsidSect="00A35566">
          <w:footerReference w:type="default" r:id="rId11"/>
          <w:pgSz w:w="11926" w:h="16867"/>
          <w:pgMar w:top="709" w:right="565" w:bottom="142" w:left="993" w:header="720" w:footer="397" w:gutter="0"/>
          <w:cols w:space="720"/>
          <w:noEndnote/>
          <w:docGrid w:linePitch="299"/>
        </w:sectPr>
      </w:pPr>
    </w:p>
    <w:p w:rsidR="008E69CC" w:rsidRDefault="008E69CC" w:rsidP="003F36EA">
      <w:pPr>
        <w:tabs>
          <w:tab w:val="left" w:pos="0"/>
        </w:tabs>
        <w:spacing w:after="0"/>
        <w:jc w:val="both"/>
        <w:rPr>
          <w:rFonts w:ascii="Times New Roman" w:eastAsia="Times New Roman" w:hAnsi="Times New Roman" w:cs="Times New Roman"/>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539"/>
        <w:gridCol w:w="28"/>
        <w:gridCol w:w="2079"/>
        <w:gridCol w:w="60"/>
        <w:gridCol w:w="10194"/>
        <w:gridCol w:w="40"/>
        <w:gridCol w:w="1023"/>
        <w:gridCol w:w="71"/>
        <w:gridCol w:w="1675"/>
        <w:gridCol w:w="26"/>
      </w:tblGrid>
      <w:tr w:rsidR="006631CE" w:rsidTr="00C91515">
        <w:trPr>
          <w:gridAfter w:val="1"/>
          <w:wAfter w:w="26" w:type="dxa"/>
          <w:trHeight w:hRule="exact" w:val="345"/>
        </w:trPr>
        <w:tc>
          <w:tcPr>
            <w:tcW w:w="15709" w:type="dxa"/>
            <w:gridSpan w:val="9"/>
            <w:tcBorders>
              <w:top w:val="nil"/>
              <w:left w:val="nil"/>
              <w:bottom w:val="nil"/>
              <w:right w:val="nil"/>
            </w:tcBorders>
          </w:tcPr>
          <w:p w:rsidR="003A0FFA" w:rsidRDefault="003A0FFA"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p>
          <w:p w:rsidR="004D33AC" w:rsidRDefault="004D33AC"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p>
          <w:p w:rsidR="004D33AC" w:rsidRDefault="004D33AC"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p>
          <w:p w:rsidR="004D33AC" w:rsidRDefault="004D33AC"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p>
          <w:p w:rsidR="004D33AC" w:rsidRDefault="004D33AC"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p>
          <w:p w:rsidR="004D33AC" w:rsidRDefault="004D33AC"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p>
          <w:p w:rsidR="004D33AC" w:rsidRDefault="004D33AC"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p>
          <w:p w:rsidR="004D33AC" w:rsidRDefault="004D33AC"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p>
          <w:p w:rsidR="004D33AC" w:rsidRDefault="004D33AC"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p>
          <w:p w:rsidR="006631CE" w:rsidRDefault="006631CE" w:rsidP="00594D79">
            <w:pPr>
              <w:widowControl w:val="0"/>
              <w:autoSpaceDE w:val="0"/>
              <w:autoSpaceDN w:val="0"/>
              <w:adjustRightInd w:val="0"/>
              <w:spacing w:before="30" w:after="0" w:line="265" w:lineRule="exact"/>
              <w:ind w:left="15"/>
              <w:jc w:val="center"/>
              <w:rPr>
                <w:rFonts w:ascii="Cambria" w:hAnsi="Cambria" w:cs="Cambria"/>
                <w:b/>
                <w:bCs/>
                <w:color w:val="000000"/>
                <w:sz w:val="24"/>
                <w:szCs w:val="24"/>
              </w:rPr>
            </w:pPr>
            <w:r>
              <w:rPr>
                <w:rFonts w:ascii="Cambria" w:hAnsi="Cambria" w:cs="Cambria"/>
                <w:b/>
                <w:bCs/>
                <w:color w:val="000000"/>
                <w:sz w:val="24"/>
                <w:szCs w:val="24"/>
              </w:rPr>
              <w:t>Показатели деятельности образовательной организации высшего образования, подлежащей самообследованию</w:t>
            </w:r>
          </w:p>
        </w:tc>
      </w:tr>
      <w:tr w:rsidR="006631CE" w:rsidTr="00C91515">
        <w:trPr>
          <w:gridAfter w:val="1"/>
          <w:wAfter w:w="26" w:type="dxa"/>
          <w:trHeight w:hRule="exact" w:val="45"/>
        </w:trPr>
        <w:tc>
          <w:tcPr>
            <w:tcW w:w="15709" w:type="dxa"/>
            <w:gridSpan w:val="9"/>
            <w:tcBorders>
              <w:top w:val="nil"/>
              <w:left w:val="nil"/>
              <w:bottom w:val="nil"/>
              <w:right w:val="nil"/>
            </w:tcBorders>
          </w:tcPr>
          <w:p w:rsidR="006631CE" w:rsidRDefault="006631CE" w:rsidP="00594D79">
            <w:pPr>
              <w:widowControl w:val="0"/>
              <w:autoSpaceDE w:val="0"/>
              <w:autoSpaceDN w:val="0"/>
              <w:adjustRightInd w:val="0"/>
              <w:spacing w:before="30" w:after="0" w:line="265" w:lineRule="exact"/>
              <w:ind w:left="15"/>
              <w:rPr>
                <w:rFonts w:ascii="Tahoma" w:hAnsi="Tahoma" w:cs="Tahoma"/>
                <w:color w:val="000000"/>
                <w:sz w:val="16"/>
                <w:szCs w:val="16"/>
              </w:rPr>
            </w:pPr>
          </w:p>
        </w:tc>
      </w:tr>
      <w:tr w:rsidR="006631CE" w:rsidTr="00C91515">
        <w:trPr>
          <w:gridAfter w:val="1"/>
          <w:wAfter w:w="26" w:type="dxa"/>
          <w:trHeight w:hRule="exact" w:val="480"/>
        </w:trPr>
        <w:tc>
          <w:tcPr>
            <w:tcW w:w="2646" w:type="dxa"/>
            <w:gridSpan w:val="3"/>
            <w:tcBorders>
              <w:top w:val="nil"/>
              <w:left w:val="nil"/>
              <w:bottom w:val="nil"/>
              <w:right w:val="nil"/>
            </w:tcBorders>
            <w:shd w:val="clear" w:color="auto" w:fill="F0F0F0"/>
            <w:vAlign w:val="center"/>
          </w:tcPr>
          <w:p w:rsidR="006631CE" w:rsidRDefault="006631CE" w:rsidP="00594D79">
            <w:pPr>
              <w:widowControl w:val="0"/>
              <w:autoSpaceDE w:val="0"/>
              <w:autoSpaceDN w:val="0"/>
              <w:adjustRightInd w:val="0"/>
              <w:spacing w:before="30" w:after="0" w:line="186" w:lineRule="exact"/>
              <w:ind w:left="30"/>
              <w:jc w:val="right"/>
              <w:rPr>
                <w:rFonts w:ascii="Calibri" w:hAnsi="Calibri" w:cs="Calibri"/>
                <w:i/>
                <w:iCs/>
                <w:color w:val="000000"/>
                <w:sz w:val="16"/>
                <w:szCs w:val="16"/>
              </w:rPr>
            </w:pPr>
            <w:r>
              <w:rPr>
                <w:rFonts w:ascii="Calibri" w:hAnsi="Calibri" w:cs="Calibri"/>
                <w:i/>
                <w:iCs/>
                <w:color w:val="000000"/>
                <w:sz w:val="16"/>
                <w:szCs w:val="16"/>
              </w:rPr>
              <w:t>Наименование образовательной организации</w:t>
            </w:r>
          </w:p>
        </w:tc>
        <w:tc>
          <w:tcPr>
            <w:tcW w:w="60" w:type="dxa"/>
            <w:vMerge w:val="restart"/>
            <w:tcBorders>
              <w:top w:val="nil"/>
              <w:left w:val="nil"/>
              <w:bottom w:val="nil"/>
              <w:right w:val="nil"/>
            </w:tcBorders>
          </w:tcPr>
          <w:p w:rsidR="006631CE" w:rsidRDefault="006631CE" w:rsidP="00594D79">
            <w:pPr>
              <w:widowControl w:val="0"/>
              <w:autoSpaceDE w:val="0"/>
              <w:autoSpaceDN w:val="0"/>
              <w:adjustRightInd w:val="0"/>
              <w:spacing w:before="30" w:after="0" w:line="186" w:lineRule="exact"/>
              <w:ind w:left="30"/>
              <w:rPr>
                <w:rFonts w:ascii="Tahoma" w:hAnsi="Tahoma" w:cs="Tahoma"/>
                <w:color w:val="000000"/>
                <w:sz w:val="16"/>
                <w:szCs w:val="16"/>
              </w:rPr>
            </w:pPr>
          </w:p>
        </w:tc>
        <w:tc>
          <w:tcPr>
            <w:tcW w:w="13003" w:type="dxa"/>
            <w:gridSpan w:val="5"/>
            <w:tcBorders>
              <w:top w:val="nil"/>
              <w:left w:val="nil"/>
              <w:bottom w:val="nil"/>
              <w:right w:val="nil"/>
            </w:tcBorders>
          </w:tcPr>
          <w:p w:rsidR="006631CE" w:rsidRDefault="006631CE" w:rsidP="00594D79">
            <w:pPr>
              <w:widowControl w:val="0"/>
              <w:autoSpaceDE w:val="0"/>
              <w:autoSpaceDN w:val="0"/>
              <w:adjustRightInd w:val="0"/>
              <w:spacing w:before="15" w:after="0" w:line="225" w:lineRule="exact"/>
              <w:ind w:left="15"/>
              <w:rPr>
                <w:rFonts w:ascii="Calibri" w:hAnsi="Calibri" w:cs="Calibri"/>
                <w:b/>
                <w:bCs/>
                <w:color w:val="000000"/>
                <w:sz w:val="20"/>
                <w:szCs w:val="20"/>
              </w:rPr>
            </w:pPr>
            <w:r>
              <w:rPr>
                <w:rFonts w:ascii="Calibri" w:hAnsi="Calibri" w:cs="Calibri"/>
                <w:b/>
                <w:bCs/>
                <w:color w:val="000000"/>
                <w:sz w:val="20"/>
                <w:szCs w:val="20"/>
              </w:rPr>
              <w:t>Петропавловский филиал РАНХиГС</w:t>
            </w:r>
          </w:p>
        </w:tc>
      </w:tr>
      <w:tr w:rsidR="006631CE" w:rsidTr="00C91515">
        <w:trPr>
          <w:gridAfter w:val="1"/>
          <w:wAfter w:w="26" w:type="dxa"/>
          <w:trHeight w:hRule="exact" w:val="60"/>
        </w:trPr>
        <w:tc>
          <w:tcPr>
            <w:tcW w:w="2646" w:type="dxa"/>
            <w:gridSpan w:val="3"/>
            <w:tcBorders>
              <w:top w:val="nil"/>
              <w:left w:val="nil"/>
              <w:bottom w:val="nil"/>
              <w:right w:val="nil"/>
            </w:tcBorders>
          </w:tcPr>
          <w:p w:rsidR="006631CE" w:rsidRDefault="006631CE" w:rsidP="00594D79">
            <w:pPr>
              <w:widowControl w:val="0"/>
              <w:autoSpaceDE w:val="0"/>
              <w:autoSpaceDN w:val="0"/>
              <w:adjustRightInd w:val="0"/>
              <w:spacing w:before="15" w:after="0" w:line="225" w:lineRule="exact"/>
              <w:ind w:left="15"/>
              <w:rPr>
                <w:rFonts w:ascii="Tahoma" w:hAnsi="Tahoma" w:cs="Tahoma"/>
                <w:color w:val="000000"/>
                <w:sz w:val="16"/>
                <w:szCs w:val="16"/>
              </w:rPr>
            </w:pPr>
          </w:p>
        </w:tc>
        <w:tc>
          <w:tcPr>
            <w:tcW w:w="60" w:type="dxa"/>
            <w:vMerge/>
            <w:tcBorders>
              <w:top w:val="nil"/>
              <w:left w:val="nil"/>
              <w:bottom w:val="nil"/>
              <w:right w:val="nil"/>
            </w:tcBorders>
          </w:tcPr>
          <w:p w:rsidR="006631CE" w:rsidRDefault="006631CE" w:rsidP="00594D79">
            <w:pPr>
              <w:widowControl w:val="0"/>
              <w:autoSpaceDE w:val="0"/>
              <w:autoSpaceDN w:val="0"/>
              <w:adjustRightInd w:val="0"/>
              <w:spacing w:after="0" w:line="240" w:lineRule="auto"/>
              <w:rPr>
                <w:rFonts w:ascii="Tahoma" w:hAnsi="Tahoma" w:cs="Tahoma"/>
                <w:sz w:val="4"/>
                <w:szCs w:val="4"/>
              </w:rPr>
            </w:pPr>
          </w:p>
        </w:tc>
        <w:tc>
          <w:tcPr>
            <w:tcW w:w="13003" w:type="dxa"/>
            <w:gridSpan w:val="5"/>
            <w:tcBorders>
              <w:top w:val="nil"/>
              <w:left w:val="nil"/>
              <w:bottom w:val="nil"/>
              <w:right w:val="nil"/>
            </w:tcBorders>
          </w:tcPr>
          <w:p w:rsidR="006631CE" w:rsidRDefault="006631CE" w:rsidP="00594D79">
            <w:pPr>
              <w:widowControl w:val="0"/>
              <w:autoSpaceDE w:val="0"/>
              <w:autoSpaceDN w:val="0"/>
              <w:adjustRightInd w:val="0"/>
              <w:spacing w:before="15" w:after="0" w:line="225" w:lineRule="exact"/>
              <w:ind w:left="15"/>
              <w:rPr>
                <w:rFonts w:ascii="Tahoma" w:hAnsi="Tahoma" w:cs="Tahoma"/>
                <w:color w:val="000000"/>
                <w:sz w:val="16"/>
                <w:szCs w:val="16"/>
              </w:rPr>
            </w:pPr>
          </w:p>
        </w:tc>
      </w:tr>
      <w:tr w:rsidR="006631CE" w:rsidTr="00C91515">
        <w:trPr>
          <w:gridAfter w:val="1"/>
          <w:wAfter w:w="26" w:type="dxa"/>
          <w:trHeight w:hRule="exact" w:val="647"/>
        </w:trPr>
        <w:tc>
          <w:tcPr>
            <w:tcW w:w="2646" w:type="dxa"/>
            <w:gridSpan w:val="3"/>
            <w:tcBorders>
              <w:top w:val="nil"/>
              <w:left w:val="nil"/>
              <w:bottom w:val="nil"/>
              <w:right w:val="nil"/>
            </w:tcBorders>
            <w:shd w:val="clear" w:color="auto" w:fill="F0F0F0"/>
          </w:tcPr>
          <w:p w:rsidR="006631CE" w:rsidRDefault="006631CE" w:rsidP="00B21CAD">
            <w:pPr>
              <w:widowControl w:val="0"/>
              <w:autoSpaceDE w:val="0"/>
              <w:autoSpaceDN w:val="0"/>
              <w:adjustRightInd w:val="0"/>
              <w:spacing w:before="30" w:after="0" w:line="240" w:lineRule="auto"/>
              <w:ind w:left="30"/>
              <w:jc w:val="right"/>
              <w:rPr>
                <w:rFonts w:ascii="Calibri" w:hAnsi="Calibri" w:cs="Calibri"/>
                <w:i/>
                <w:iCs/>
                <w:color w:val="000000"/>
                <w:sz w:val="16"/>
                <w:szCs w:val="16"/>
              </w:rPr>
            </w:pPr>
            <w:r>
              <w:rPr>
                <w:rFonts w:ascii="Calibri" w:hAnsi="Calibri" w:cs="Calibri"/>
                <w:i/>
                <w:iCs/>
                <w:color w:val="000000"/>
                <w:sz w:val="16"/>
                <w:szCs w:val="16"/>
              </w:rPr>
              <w:t>Регион,</w:t>
            </w:r>
            <w:r>
              <w:rPr>
                <w:rFonts w:ascii="Calibri" w:hAnsi="Calibri" w:cs="Calibri"/>
                <w:i/>
                <w:iCs/>
                <w:color w:val="000000"/>
                <w:sz w:val="16"/>
                <w:szCs w:val="16"/>
              </w:rPr>
              <w:br/>
              <w:t>почтовый адрес</w:t>
            </w:r>
          </w:p>
        </w:tc>
        <w:tc>
          <w:tcPr>
            <w:tcW w:w="60" w:type="dxa"/>
            <w:vMerge/>
            <w:tcBorders>
              <w:top w:val="nil"/>
              <w:left w:val="nil"/>
              <w:bottom w:val="nil"/>
              <w:right w:val="nil"/>
            </w:tcBorders>
          </w:tcPr>
          <w:p w:rsidR="006631CE" w:rsidRDefault="006631CE" w:rsidP="00B21CAD">
            <w:pPr>
              <w:widowControl w:val="0"/>
              <w:autoSpaceDE w:val="0"/>
              <w:autoSpaceDN w:val="0"/>
              <w:adjustRightInd w:val="0"/>
              <w:spacing w:after="0" w:line="240" w:lineRule="auto"/>
              <w:jc w:val="right"/>
              <w:rPr>
                <w:rFonts w:ascii="Tahoma" w:hAnsi="Tahoma" w:cs="Tahoma"/>
                <w:sz w:val="20"/>
                <w:szCs w:val="20"/>
              </w:rPr>
            </w:pPr>
          </w:p>
        </w:tc>
        <w:tc>
          <w:tcPr>
            <w:tcW w:w="13003" w:type="dxa"/>
            <w:gridSpan w:val="5"/>
            <w:tcBorders>
              <w:top w:val="nil"/>
              <w:left w:val="nil"/>
              <w:bottom w:val="nil"/>
              <w:right w:val="nil"/>
            </w:tcBorders>
            <w:vAlign w:val="bottom"/>
          </w:tcPr>
          <w:p w:rsidR="005E0379" w:rsidRDefault="006631CE" w:rsidP="00B21CAD">
            <w:pPr>
              <w:widowControl w:val="0"/>
              <w:autoSpaceDE w:val="0"/>
              <w:autoSpaceDN w:val="0"/>
              <w:adjustRightInd w:val="0"/>
              <w:spacing w:before="30" w:after="0" w:line="240" w:lineRule="auto"/>
              <w:ind w:left="15"/>
              <w:rPr>
                <w:rFonts w:ascii="Calibri" w:hAnsi="Calibri" w:cs="Calibri"/>
                <w:color w:val="000000"/>
                <w:sz w:val="20"/>
                <w:szCs w:val="20"/>
              </w:rPr>
            </w:pPr>
            <w:r>
              <w:rPr>
                <w:rFonts w:ascii="Calibri" w:hAnsi="Calibri" w:cs="Calibri"/>
                <w:color w:val="000000"/>
                <w:sz w:val="20"/>
                <w:szCs w:val="20"/>
              </w:rPr>
              <w:t>Камчатский край</w:t>
            </w:r>
            <w:r>
              <w:rPr>
                <w:rFonts w:ascii="Calibri" w:hAnsi="Calibri" w:cs="Calibri"/>
                <w:color w:val="000000"/>
                <w:sz w:val="20"/>
                <w:szCs w:val="20"/>
              </w:rPr>
              <w:br/>
              <w:t>683031, Камчатский край, г. Петропавловск-Камчатский, ул. Бохняка, д.13</w:t>
            </w:r>
          </w:p>
          <w:p w:rsidR="006631CE" w:rsidRDefault="006631CE" w:rsidP="00B21CAD">
            <w:pPr>
              <w:widowControl w:val="0"/>
              <w:autoSpaceDE w:val="0"/>
              <w:autoSpaceDN w:val="0"/>
              <w:adjustRightInd w:val="0"/>
              <w:spacing w:before="30" w:after="0" w:line="240" w:lineRule="auto"/>
              <w:ind w:left="15"/>
              <w:rPr>
                <w:rFonts w:ascii="Calibri" w:hAnsi="Calibri" w:cs="Calibri"/>
                <w:color w:val="000000"/>
                <w:sz w:val="20"/>
                <w:szCs w:val="20"/>
              </w:rPr>
            </w:pPr>
            <w:r>
              <w:rPr>
                <w:rFonts w:ascii="Calibri" w:hAnsi="Calibri" w:cs="Calibri"/>
                <w:color w:val="000000"/>
                <w:sz w:val="20"/>
                <w:szCs w:val="20"/>
              </w:rPr>
              <w:br/>
            </w:r>
          </w:p>
        </w:tc>
      </w:tr>
      <w:tr w:rsidR="006631CE" w:rsidTr="00C91515">
        <w:trPr>
          <w:gridAfter w:val="1"/>
          <w:wAfter w:w="26" w:type="dxa"/>
          <w:trHeight w:hRule="exact" w:val="60"/>
        </w:trPr>
        <w:tc>
          <w:tcPr>
            <w:tcW w:w="2646" w:type="dxa"/>
            <w:gridSpan w:val="3"/>
            <w:tcBorders>
              <w:top w:val="nil"/>
              <w:left w:val="nil"/>
              <w:bottom w:val="nil"/>
              <w:right w:val="nil"/>
            </w:tcBorders>
          </w:tcPr>
          <w:p w:rsidR="006631CE" w:rsidRDefault="006631CE" w:rsidP="00B21CAD">
            <w:pPr>
              <w:widowControl w:val="0"/>
              <w:autoSpaceDE w:val="0"/>
              <w:autoSpaceDN w:val="0"/>
              <w:adjustRightInd w:val="0"/>
              <w:spacing w:before="30" w:after="0" w:line="240" w:lineRule="auto"/>
              <w:ind w:left="15"/>
              <w:rPr>
                <w:rFonts w:ascii="Tahoma" w:hAnsi="Tahoma" w:cs="Tahoma"/>
                <w:color w:val="000000"/>
                <w:sz w:val="16"/>
                <w:szCs w:val="16"/>
              </w:rPr>
            </w:pPr>
          </w:p>
        </w:tc>
        <w:tc>
          <w:tcPr>
            <w:tcW w:w="60" w:type="dxa"/>
            <w:vMerge/>
            <w:tcBorders>
              <w:top w:val="nil"/>
              <w:left w:val="nil"/>
              <w:bottom w:val="nil"/>
              <w:right w:val="nil"/>
            </w:tcBorders>
          </w:tcPr>
          <w:p w:rsidR="006631CE" w:rsidRDefault="006631CE" w:rsidP="00B21CAD">
            <w:pPr>
              <w:widowControl w:val="0"/>
              <w:autoSpaceDE w:val="0"/>
              <w:autoSpaceDN w:val="0"/>
              <w:adjustRightInd w:val="0"/>
              <w:spacing w:after="0" w:line="240" w:lineRule="auto"/>
              <w:rPr>
                <w:rFonts w:ascii="Tahoma" w:hAnsi="Tahoma" w:cs="Tahoma"/>
                <w:sz w:val="4"/>
                <w:szCs w:val="4"/>
              </w:rPr>
            </w:pPr>
          </w:p>
        </w:tc>
        <w:tc>
          <w:tcPr>
            <w:tcW w:w="13003" w:type="dxa"/>
            <w:gridSpan w:val="5"/>
            <w:tcBorders>
              <w:top w:val="nil"/>
              <w:left w:val="nil"/>
              <w:bottom w:val="nil"/>
              <w:right w:val="nil"/>
            </w:tcBorders>
          </w:tcPr>
          <w:p w:rsidR="006631CE" w:rsidRDefault="006631CE" w:rsidP="00B21CAD">
            <w:pPr>
              <w:widowControl w:val="0"/>
              <w:autoSpaceDE w:val="0"/>
              <w:autoSpaceDN w:val="0"/>
              <w:adjustRightInd w:val="0"/>
              <w:spacing w:before="30" w:after="0" w:line="240" w:lineRule="auto"/>
              <w:ind w:left="15"/>
              <w:rPr>
                <w:rFonts w:ascii="Tahoma" w:hAnsi="Tahoma" w:cs="Tahoma"/>
                <w:color w:val="000000"/>
                <w:sz w:val="16"/>
                <w:szCs w:val="16"/>
              </w:rPr>
            </w:pPr>
          </w:p>
        </w:tc>
      </w:tr>
      <w:tr w:rsidR="006631CE" w:rsidTr="00C91515">
        <w:trPr>
          <w:gridAfter w:val="1"/>
          <w:wAfter w:w="26" w:type="dxa"/>
          <w:trHeight w:hRule="exact" w:val="240"/>
        </w:trPr>
        <w:tc>
          <w:tcPr>
            <w:tcW w:w="2646" w:type="dxa"/>
            <w:gridSpan w:val="3"/>
            <w:tcBorders>
              <w:top w:val="nil"/>
              <w:left w:val="nil"/>
              <w:bottom w:val="nil"/>
              <w:right w:val="nil"/>
            </w:tcBorders>
            <w:shd w:val="clear" w:color="auto" w:fill="F0F0F0"/>
          </w:tcPr>
          <w:p w:rsidR="006631CE" w:rsidRDefault="006631CE" w:rsidP="00594D79">
            <w:pPr>
              <w:widowControl w:val="0"/>
              <w:autoSpaceDE w:val="0"/>
              <w:autoSpaceDN w:val="0"/>
              <w:adjustRightInd w:val="0"/>
              <w:spacing w:before="30" w:after="0" w:line="186" w:lineRule="exact"/>
              <w:ind w:left="30"/>
              <w:jc w:val="right"/>
              <w:rPr>
                <w:rFonts w:ascii="Calibri" w:hAnsi="Calibri" w:cs="Calibri"/>
                <w:i/>
                <w:iCs/>
                <w:color w:val="000000"/>
                <w:sz w:val="16"/>
                <w:szCs w:val="16"/>
              </w:rPr>
            </w:pPr>
            <w:r>
              <w:rPr>
                <w:rFonts w:ascii="Calibri" w:hAnsi="Calibri" w:cs="Calibri"/>
                <w:i/>
                <w:iCs/>
                <w:color w:val="000000"/>
                <w:sz w:val="16"/>
                <w:szCs w:val="16"/>
              </w:rPr>
              <w:t>Ведомственная принадлежность</w:t>
            </w:r>
          </w:p>
        </w:tc>
        <w:tc>
          <w:tcPr>
            <w:tcW w:w="60" w:type="dxa"/>
            <w:vMerge/>
            <w:tcBorders>
              <w:top w:val="nil"/>
              <w:left w:val="nil"/>
              <w:bottom w:val="nil"/>
              <w:right w:val="nil"/>
            </w:tcBorders>
          </w:tcPr>
          <w:p w:rsidR="006631CE" w:rsidRDefault="006631CE" w:rsidP="00594D79">
            <w:pPr>
              <w:widowControl w:val="0"/>
              <w:autoSpaceDE w:val="0"/>
              <w:autoSpaceDN w:val="0"/>
              <w:adjustRightInd w:val="0"/>
              <w:spacing w:after="0" w:line="240" w:lineRule="auto"/>
              <w:jc w:val="right"/>
              <w:rPr>
                <w:rFonts w:ascii="Tahoma" w:hAnsi="Tahoma" w:cs="Tahoma"/>
                <w:sz w:val="16"/>
                <w:szCs w:val="16"/>
              </w:rPr>
            </w:pPr>
          </w:p>
        </w:tc>
        <w:tc>
          <w:tcPr>
            <w:tcW w:w="13003" w:type="dxa"/>
            <w:gridSpan w:val="5"/>
            <w:vMerge w:val="restart"/>
            <w:tcBorders>
              <w:top w:val="nil"/>
              <w:left w:val="nil"/>
              <w:bottom w:val="nil"/>
              <w:right w:val="nil"/>
            </w:tcBorders>
          </w:tcPr>
          <w:p w:rsidR="006631CE" w:rsidRDefault="006631CE" w:rsidP="00594D79">
            <w:pPr>
              <w:widowControl w:val="0"/>
              <w:autoSpaceDE w:val="0"/>
              <w:autoSpaceDN w:val="0"/>
              <w:adjustRightInd w:val="0"/>
              <w:spacing w:before="30" w:after="0" w:line="225" w:lineRule="exact"/>
              <w:ind w:left="15"/>
              <w:rPr>
                <w:rFonts w:ascii="Calibri" w:hAnsi="Calibri" w:cs="Calibri"/>
                <w:color w:val="000000"/>
                <w:sz w:val="20"/>
                <w:szCs w:val="20"/>
              </w:rPr>
            </w:pPr>
            <w:r>
              <w:rPr>
                <w:rFonts w:ascii="Calibri" w:hAnsi="Calibri" w:cs="Calibri"/>
                <w:color w:val="000000"/>
                <w:sz w:val="20"/>
                <w:szCs w:val="20"/>
              </w:rPr>
              <w:t>Правительство Российской Федерации</w:t>
            </w:r>
          </w:p>
        </w:tc>
      </w:tr>
      <w:tr w:rsidR="006631CE" w:rsidTr="00C91515">
        <w:trPr>
          <w:gridAfter w:val="1"/>
          <w:wAfter w:w="26" w:type="dxa"/>
          <w:trHeight w:hRule="exact" w:val="180"/>
        </w:trPr>
        <w:tc>
          <w:tcPr>
            <w:tcW w:w="2646" w:type="dxa"/>
            <w:gridSpan w:val="3"/>
            <w:vMerge w:val="restart"/>
            <w:tcBorders>
              <w:top w:val="nil"/>
              <w:left w:val="nil"/>
              <w:bottom w:val="nil"/>
              <w:right w:val="nil"/>
            </w:tcBorders>
          </w:tcPr>
          <w:p w:rsidR="006631CE" w:rsidRDefault="006631CE" w:rsidP="00594D79">
            <w:pPr>
              <w:widowControl w:val="0"/>
              <w:autoSpaceDE w:val="0"/>
              <w:autoSpaceDN w:val="0"/>
              <w:adjustRightInd w:val="0"/>
              <w:spacing w:before="30" w:after="0" w:line="225" w:lineRule="exact"/>
              <w:ind w:left="15"/>
              <w:rPr>
                <w:rFonts w:ascii="Tahoma" w:hAnsi="Tahoma" w:cs="Tahoma"/>
                <w:color w:val="000000"/>
                <w:sz w:val="16"/>
                <w:szCs w:val="16"/>
              </w:rPr>
            </w:pPr>
          </w:p>
        </w:tc>
        <w:tc>
          <w:tcPr>
            <w:tcW w:w="60" w:type="dxa"/>
            <w:vMerge/>
            <w:tcBorders>
              <w:top w:val="nil"/>
              <w:left w:val="nil"/>
              <w:bottom w:val="nil"/>
              <w:right w:val="nil"/>
            </w:tcBorders>
          </w:tcPr>
          <w:p w:rsidR="006631CE" w:rsidRDefault="006631CE" w:rsidP="00594D79">
            <w:pPr>
              <w:widowControl w:val="0"/>
              <w:autoSpaceDE w:val="0"/>
              <w:autoSpaceDN w:val="0"/>
              <w:adjustRightInd w:val="0"/>
              <w:spacing w:after="0" w:line="240" w:lineRule="auto"/>
              <w:rPr>
                <w:rFonts w:ascii="Tahoma" w:hAnsi="Tahoma" w:cs="Tahoma"/>
                <w:sz w:val="12"/>
                <w:szCs w:val="12"/>
              </w:rPr>
            </w:pPr>
          </w:p>
        </w:tc>
        <w:tc>
          <w:tcPr>
            <w:tcW w:w="13003" w:type="dxa"/>
            <w:gridSpan w:val="5"/>
            <w:vMerge/>
            <w:tcBorders>
              <w:top w:val="nil"/>
              <w:left w:val="nil"/>
              <w:bottom w:val="nil"/>
              <w:right w:val="nil"/>
            </w:tcBorders>
          </w:tcPr>
          <w:p w:rsidR="006631CE" w:rsidRDefault="006631CE" w:rsidP="00594D79">
            <w:pPr>
              <w:widowControl w:val="0"/>
              <w:autoSpaceDE w:val="0"/>
              <w:autoSpaceDN w:val="0"/>
              <w:adjustRightInd w:val="0"/>
              <w:spacing w:after="0" w:line="240" w:lineRule="auto"/>
              <w:rPr>
                <w:rFonts w:ascii="Tahoma" w:hAnsi="Tahoma" w:cs="Tahoma"/>
                <w:sz w:val="12"/>
                <w:szCs w:val="12"/>
              </w:rPr>
            </w:pPr>
          </w:p>
        </w:tc>
      </w:tr>
      <w:tr w:rsidR="006631CE" w:rsidTr="00C91515">
        <w:trPr>
          <w:gridAfter w:val="1"/>
          <w:wAfter w:w="26" w:type="dxa"/>
          <w:trHeight w:hRule="exact" w:val="75"/>
        </w:trPr>
        <w:tc>
          <w:tcPr>
            <w:tcW w:w="2646" w:type="dxa"/>
            <w:gridSpan w:val="3"/>
            <w:vMerge/>
            <w:tcBorders>
              <w:top w:val="nil"/>
              <w:left w:val="nil"/>
              <w:bottom w:val="nil"/>
              <w:right w:val="nil"/>
            </w:tcBorders>
          </w:tcPr>
          <w:p w:rsidR="006631CE" w:rsidRDefault="006631CE" w:rsidP="00594D79">
            <w:pPr>
              <w:widowControl w:val="0"/>
              <w:autoSpaceDE w:val="0"/>
              <w:autoSpaceDN w:val="0"/>
              <w:adjustRightInd w:val="0"/>
              <w:spacing w:after="0" w:line="240" w:lineRule="auto"/>
              <w:rPr>
                <w:rFonts w:ascii="Tahoma" w:hAnsi="Tahoma" w:cs="Tahoma"/>
                <w:sz w:val="5"/>
                <w:szCs w:val="5"/>
              </w:rPr>
            </w:pPr>
          </w:p>
        </w:tc>
        <w:tc>
          <w:tcPr>
            <w:tcW w:w="60" w:type="dxa"/>
            <w:vMerge/>
            <w:tcBorders>
              <w:top w:val="nil"/>
              <w:left w:val="nil"/>
              <w:bottom w:val="nil"/>
              <w:right w:val="nil"/>
            </w:tcBorders>
          </w:tcPr>
          <w:p w:rsidR="006631CE" w:rsidRDefault="006631CE" w:rsidP="00594D79">
            <w:pPr>
              <w:widowControl w:val="0"/>
              <w:autoSpaceDE w:val="0"/>
              <w:autoSpaceDN w:val="0"/>
              <w:adjustRightInd w:val="0"/>
              <w:spacing w:after="0" w:line="240" w:lineRule="auto"/>
              <w:rPr>
                <w:rFonts w:ascii="Tahoma" w:hAnsi="Tahoma" w:cs="Tahoma"/>
                <w:sz w:val="5"/>
                <w:szCs w:val="5"/>
              </w:rPr>
            </w:pPr>
          </w:p>
        </w:tc>
        <w:tc>
          <w:tcPr>
            <w:tcW w:w="13003" w:type="dxa"/>
            <w:gridSpan w:val="5"/>
            <w:tcBorders>
              <w:top w:val="nil"/>
              <w:left w:val="nil"/>
              <w:bottom w:val="nil"/>
              <w:right w:val="nil"/>
            </w:tcBorders>
          </w:tcPr>
          <w:p w:rsidR="006631CE" w:rsidRDefault="006631CE" w:rsidP="00594D79">
            <w:pPr>
              <w:widowControl w:val="0"/>
              <w:autoSpaceDE w:val="0"/>
              <w:autoSpaceDN w:val="0"/>
              <w:adjustRightInd w:val="0"/>
              <w:spacing w:before="30" w:after="0" w:line="225" w:lineRule="exact"/>
              <w:ind w:left="15"/>
              <w:rPr>
                <w:rFonts w:ascii="Tahoma" w:hAnsi="Tahoma" w:cs="Tahoma"/>
                <w:color w:val="000000"/>
                <w:sz w:val="16"/>
                <w:szCs w:val="16"/>
              </w:rPr>
            </w:pPr>
          </w:p>
        </w:tc>
      </w:tr>
      <w:tr w:rsidR="006631CE" w:rsidTr="00C91515">
        <w:trPr>
          <w:gridAfter w:val="1"/>
          <w:wAfter w:w="26" w:type="dxa"/>
          <w:trHeight w:hRule="exact" w:val="540"/>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6631CE" w:rsidRDefault="006631CE" w:rsidP="00594D79">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w:t>
            </w:r>
            <w:r>
              <w:rPr>
                <w:rFonts w:ascii="Calibri" w:hAnsi="Calibri" w:cs="Calibri"/>
                <w:color w:val="000000"/>
                <w:sz w:val="18"/>
                <w:szCs w:val="18"/>
              </w:rPr>
              <w:br/>
              <w:t>п/п</w:t>
            </w:r>
          </w:p>
        </w:tc>
        <w:tc>
          <w:tcPr>
            <w:tcW w:w="12401" w:type="dxa"/>
            <w:gridSpan w:val="5"/>
            <w:tcBorders>
              <w:top w:val="single" w:sz="8" w:space="0" w:color="000000"/>
              <w:left w:val="single" w:sz="8" w:space="0" w:color="000000"/>
              <w:bottom w:val="single" w:sz="8" w:space="0" w:color="000000"/>
              <w:right w:val="single" w:sz="8" w:space="0" w:color="000000"/>
            </w:tcBorders>
            <w:shd w:val="clear" w:color="auto" w:fill="E4E4E4"/>
            <w:vAlign w:val="center"/>
          </w:tcPr>
          <w:p w:rsidR="006631CE" w:rsidRDefault="006631CE" w:rsidP="00594D79">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Показатели</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6631CE" w:rsidRDefault="006631CE" w:rsidP="00594D79">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Единица измерения</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E4E4E4"/>
            <w:vAlign w:val="center"/>
          </w:tcPr>
          <w:p w:rsidR="006631CE" w:rsidRDefault="006631CE" w:rsidP="00594D79">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Значение</w:t>
            </w:r>
            <w:r>
              <w:rPr>
                <w:rFonts w:ascii="Calibri" w:hAnsi="Calibri" w:cs="Calibri"/>
                <w:color w:val="000000"/>
                <w:sz w:val="18"/>
                <w:szCs w:val="18"/>
              </w:rPr>
              <w:br/>
              <w:t>показателя</w:t>
            </w:r>
          </w:p>
        </w:tc>
      </w:tr>
      <w:tr w:rsidR="006631CE" w:rsidTr="00C91515">
        <w:trPr>
          <w:gridAfter w:val="1"/>
          <w:wAfter w:w="26" w:type="dxa"/>
          <w:trHeight w:hRule="exact" w:val="240"/>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6631CE" w:rsidRDefault="006631CE" w:rsidP="00594D79">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А</w:t>
            </w:r>
          </w:p>
        </w:tc>
        <w:tc>
          <w:tcPr>
            <w:tcW w:w="12401" w:type="dxa"/>
            <w:gridSpan w:val="5"/>
            <w:tcBorders>
              <w:top w:val="single" w:sz="8" w:space="0" w:color="000000"/>
              <w:left w:val="single" w:sz="8" w:space="0" w:color="000000"/>
              <w:bottom w:val="single" w:sz="8" w:space="0" w:color="000000"/>
              <w:right w:val="single" w:sz="8" w:space="0" w:color="000000"/>
            </w:tcBorders>
            <w:shd w:val="clear" w:color="auto" w:fill="E4E4E4"/>
            <w:vAlign w:val="center"/>
          </w:tcPr>
          <w:p w:rsidR="006631CE" w:rsidRDefault="006631CE" w:rsidP="00594D79">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Б</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6631CE" w:rsidRDefault="006631CE" w:rsidP="00594D79">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В</w:t>
            </w:r>
          </w:p>
        </w:tc>
        <w:tc>
          <w:tcPr>
            <w:tcW w:w="1746" w:type="dxa"/>
            <w:gridSpan w:val="2"/>
            <w:tcBorders>
              <w:top w:val="single" w:sz="8" w:space="0" w:color="000000"/>
              <w:left w:val="single" w:sz="8" w:space="0" w:color="000000"/>
              <w:bottom w:val="single" w:sz="8" w:space="0" w:color="000000"/>
              <w:right w:val="single" w:sz="8" w:space="0" w:color="000000"/>
            </w:tcBorders>
            <w:shd w:val="clear" w:color="auto" w:fill="E4E4E4"/>
            <w:vAlign w:val="center"/>
          </w:tcPr>
          <w:p w:rsidR="006631CE" w:rsidRDefault="006631CE" w:rsidP="00594D79">
            <w:pPr>
              <w:widowControl w:val="0"/>
              <w:autoSpaceDE w:val="0"/>
              <w:autoSpaceDN w:val="0"/>
              <w:adjustRightInd w:val="0"/>
              <w:spacing w:before="30" w:after="0" w:line="206" w:lineRule="exact"/>
              <w:ind w:left="15"/>
              <w:jc w:val="center"/>
              <w:rPr>
                <w:rFonts w:ascii="Calibri" w:hAnsi="Calibri" w:cs="Calibri"/>
                <w:color w:val="000000"/>
                <w:sz w:val="18"/>
                <w:szCs w:val="18"/>
              </w:rPr>
            </w:pPr>
            <w:r>
              <w:rPr>
                <w:rFonts w:ascii="Calibri" w:hAnsi="Calibri" w:cs="Calibri"/>
                <w:color w:val="000000"/>
                <w:sz w:val="18"/>
                <w:szCs w:val="18"/>
              </w:rPr>
              <w:t>Г</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1</w:t>
            </w:r>
          </w:p>
        </w:tc>
        <w:tc>
          <w:tcPr>
            <w:tcW w:w="15170" w:type="dxa"/>
            <w:gridSpan w:val="8"/>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Образовательная деятельность</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282</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282</w:t>
            </w:r>
          </w:p>
        </w:tc>
      </w:tr>
      <w:tr w:rsidR="006631CE" w:rsidTr="00C91515">
        <w:trPr>
          <w:gridAfter w:val="1"/>
          <w:wAfter w:w="26" w:type="dxa"/>
          <w:trHeight w:hRule="exact" w:val="63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Pr>
                <w:rFonts w:ascii="Calibri" w:hAnsi="Calibri" w:cs="Calibri"/>
                <w:color w:val="000000"/>
                <w:sz w:val="20"/>
                <w:szCs w:val="20"/>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1.2.1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1.2.2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1.2.3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Общая численность студентов (курсантов), обучающихся по образовательным программам среднего профессионального образования,</w:t>
            </w:r>
            <w:r>
              <w:rPr>
                <w:rFonts w:ascii="Calibri" w:hAnsi="Calibri" w:cs="Calibri"/>
                <w:color w:val="000000"/>
                <w:sz w:val="20"/>
                <w:szCs w:val="20"/>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1.3.1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1.3.2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1.3.3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1.4</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баллы</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1.5</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баллы</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lastRenderedPageBreak/>
              <w:t>1.6</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баллы</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87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1.7</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647"/>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1.8</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91"/>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p>
        </w:tc>
      </w:tr>
      <w:tr w:rsidR="006631CE" w:rsidTr="00C91515">
        <w:trPr>
          <w:gridAfter w:val="1"/>
          <w:wAfter w:w="26" w:type="dxa"/>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1.9</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1.10</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84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240"/>
        </w:trPr>
        <w:tc>
          <w:tcPr>
            <w:tcW w:w="539" w:type="dxa"/>
            <w:tcBorders>
              <w:top w:val="single" w:sz="8" w:space="0" w:color="000000"/>
              <w:left w:val="single" w:sz="8" w:space="0" w:color="000000"/>
              <w:bottom w:val="nil"/>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1.12</w:t>
            </w:r>
          </w:p>
        </w:tc>
        <w:tc>
          <w:tcPr>
            <w:tcW w:w="12401" w:type="dxa"/>
            <w:gridSpan w:val="5"/>
            <w:tcBorders>
              <w:top w:val="single" w:sz="8" w:space="0" w:color="000000"/>
              <w:left w:val="single" w:sz="8" w:space="0" w:color="000000"/>
              <w:bottom w:val="nil"/>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Общая численность студентов образовательной организации, обучающихся в филиале образовательной организации (далее - филиал)</w:t>
            </w:r>
          </w:p>
        </w:tc>
        <w:tc>
          <w:tcPr>
            <w:tcW w:w="1023" w:type="dxa"/>
            <w:tcBorders>
              <w:top w:val="single" w:sz="8" w:space="0" w:color="000000"/>
              <w:left w:val="single" w:sz="8" w:space="0" w:color="000000"/>
              <w:bottom w:val="nil"/>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nil"/>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6631CE" w:rsidTr="00C91515">
        <w:trPr>
          <w:gridAfter w:val="1"/>
          <w:wAfter w:w="26" w:type="dxa"/>
          <w:trHeight w:hRule="exact" w:val="551"/>
        </w:trPr>
        <w:tc>
          <w:tcPr>
            <w:tcW w:w="539" w:type="dxa"/>
            <w:tcBorders>
              <w:top w:val="single" w:sz="8" w:space="0" w:color="000000"/>
              <w:left w:val="single" w:sz="8" w:space="0" w:color="000000"/>
              <w:bottom w:val="single" w:sz="8" w:space="0" w:color="000000"/>
              <w:right w:val="single" w:sz="8" w:space="0" w:color="000000"/>
            </w:tcBorders>
          </w:tcPr>
          <w:p w:rsidR="00C91515" w:rsidRDefault="00C91515" w:rsidP="00594D79">
            <w:pPr>
              <w:widowControl w:val="0"/>
              <w:autoSpaceDE w:val="0"/>
              <w:autoSpaceDN w:val="0"/>
              <w:adjustRightInd w:val="0"/>
              <w:spacing w:after="0" w:line="196" w:lineRule="exact"/>
              <w:ind w:left="15"/>
              <w:jc w:val="center"/>
              <w:rPr>
                <w:rFonts w:ascii="Calibri" w:hAnsi="Calibri" w:cs="Calibri"/>
                <w:b/>
                <w:bCs/>
                <w:color w:val="000000"/>
                <w:sz w:val="20"/>
                <w:szCs w:val="20"/>
              </w:rPr>
            </w:pPr>
          </w:p>
          <w:p w:rsidR="006631CE" w:rsidRDefault="006631CE" w:rsidP="00594D79">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2</w:t>
            </w:r>
          </w:p>
        </w:tc>
        <w:tc>
          <w:tcPr>
            <w:tcW w:w="15170" w:type="dxa"/>
            <w:gridSpan w:val="8"/>
            <w:tcBorders>
              <w:top w:val="single" w:sz="8" w:space="0" w:color="000000"/>
              <w:left w:val="single" w:sz="8" w:space="0" w:color="000000"/>
              <w:bottom w:val="single" w:sz="8" w:space="0" w:color="000000"/>
              <w:right w:val="single" w:sz="8" w:space="0" w:color="000000"/>
            </w:tcBorders>
          </w:tcPr>
          <w:p w:rsidR="00C91515" w:rsidRDefault="00C91515" w:rsidP="00594D79">
            <w:pPr>
              <w:widowControl w:val="0"/>
              <w:autoSpaceDE w:val="0"/>
              <w:autoSpaceDN w:val="0"/>
              <w:adjustRightInd w:val="0"/>
              <w:spacing w:after="0" w:line="196" w:lineRule="exact"/>
              <w:ind w:left="15"/>
              <w:rPr>
                <w:rFonts w:ascii="Calibri" w:hAnsi="Calibri" w:cs="Calibri"/>
                <w:b/>
                <w:bCs/>
                <w:color w:val="000000"/>
                <w:sz w:val="20"/>
                <w:szCs w:val="20"/>
              </w:rPr>
            </w:pPr>
          </w:p>
          <w:p w:rsidR="006631CE" w:rsidRDefault="006631CE" w:rsidP="00594D79">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Научно-исследовательская деятельность</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цитирований в индексируемой системе цитирования WebofScience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цитирований в индексируемой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цитирований в Российском индексе научного цитирования (далее -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2.4</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статей в научной периодике, индексируемой в системе цитирования WebofScience,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2.5</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статей в научной периодике, индексируемой в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2.6</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публикаций в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2.7</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Общий объем научно-исследовательских, опытно-конструкторских и технологических работ (далее - НИОКР)</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1867</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2.8</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Объем НИОКР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162,3</w:t>
            </w:r>
            <w:r w:rsidR="006631CE">
              <w:rPr>
                <w:rFonts w:ascii="Calibri" w:hAnsi="Calibri" w:cs="Calibri"/>
                <w:color w:val="000000"/>
                <w:sz w:val="20"/>
                <w:szCs w:val="20"/>
              </w:rPr>
              <w:t>5</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2.9</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Удельный вес доходов от НИОКР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8,6</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2.10</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100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B21CAD">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162,3</w:t>
            </w:r>
            <w:r w:rsidR="006631CE">
              <w:rPr>
                <w:rFonts w:ascii="Calibri" w:hAnsi="Calibri" w:cs="Calibri"/>
                <w:color w:val="000000"/>
                <w:sz w:val="20"/>
                <w:szCs w:val="20"/>
              </w:rPr>
              <w:t>5</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лицензионных соглашений</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lastRenderedPageBreak/>
              <w:t>2.14</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2.15</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8,25/ 71,74</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2.16</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1,5 / 13,0</w:t>
            </w:r>
            <w:r w:rsidR="006631CE">
              <w:rPr>
                <w:rFonts w:ascii="Calibri" w:hAnsi="Calibri" w:cs="Calibri"/>
                <w:color w:val="000000"/>
                <w:sz w:val="20"/>
                <w:szCs w:val="20"/>
              </w:rPr>
              <w:t>4</w:t>
            </w:r>
          </w:p>
        </w:tc>
      </w:tr>
      <w:tr w:rsidR="006631CE" w:rsidTr="00C91515">
        <w:trPr>
          <w:gridAfter w:val="1"/>
          <w:wAfter w:w="26" w:type="dxa"/>
          <w:trHeight w:hRule="exact" w:val="480"/>
        </w:trPr>
        <w:tc>
          <w:tcPr>
            <w:tcW w:w="539" w:type="dxa"/>
            <w:tcBorders>
              <w:top w:val="single" w:sz="8" w:space="0" w:color="000000"/>
              <w:left w:val="single" w:sz="8" w:space="0" w:color="000000"/>
              <w:bottom w:val="nil"/>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2.17</w:t>
            </w:r>
          </w:p>
        </w:tc>
        <w:tc>
          <w:tcPr>
            <w:tcW w:w="12401" w:type="dxa"/>
            <w:gridSpan w:val="5"/>
            <w:tcBorders>
              <w:top w:val="single" w:sz="8" w:space="0" w:color="000000"/>
              <w:left w:val="single" w:sz="8" w:space="0" w:color="000000"/>
              <w:bottom w:val="nil"/>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023" w:type="dxa"/>
            <w:tcBorders>
              <w:top w:val="single" w:sz="8" w:space="0" w:color="000000"/>
              <w:left w:val="single" w:sz="8" w:space="0" w:color="000000"/>
              <w:bottom w:val="nil"/>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nil"/>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2.18</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научных журналов, в том числе электронных, издаваемых образовательной организацией</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2.19</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грантов за отчетный период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561"/>
        </w:trPr>
        <w:tc>
          <w:tcPr>
            <w:tcW w:w="539" w:type="dxa"/>
            <w:tcBorders>
              <w:top w:val="single" w:sz="8" w:space="0" w:color="000000"/>
              <w:left w:val="single" w:sz="8" w:space="0" w:color="000000"/>
              <w:bottom w:val="single" w:sz="8" w:space="0" w:color="000000"/>
              <w:right w:val="single" w:sz="8" w:space="0" w:color="000000"/>
            </w:tcBorders>
          </w:tcPr>
          <w:p w:rsidR="00C91515" w:rsidRDefault="00C91515" w:rsidP="00594D79">
            <w:pPr>
              <w:widowControl w:val="0"/>
              <w:autoSpaceDE w:val="0"/>
              <w:autoSpaceDN w:val="0"/>
              <w:adjustRightInd w:val="0"/>
              <w:spacing w:after="0" w:line="196" w:lineRule="exact"/>
              <w:ind w:left="15"/>
              <w:jc w:val="center"/>
              <w:rPr>
                <w:rFonts w:ascii="Calibri" w:hAnsi="Calibri" w:cs="Calibri"/>
                <w:b/>
                <w:bCs/>
                <w:color w:val="000000"/>
                <w:sz w:val="20"/>
                <w:szCs w:val="20"/>
              </w:rPr>
            </w:pPr>
          </w:p>
          <w:p w:rsidR="006631CE" w:rsidRDefault="006631CE" w:rsidP="00594D79">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3</w:t>
            </w:r>
          </w:p>
        </w:tc>
        <w:tc>
          <w:tcPr>
            <w:tcW w:w="15170" w:type="dxa"/>
            <w:gridSpan w:val="8"/>
            <w:tcBorders>
              <w:top w:val="single" w:sz="8" w:space="0" w:color="000000"/>
              <w:left w:val="single" w:sz="8" w:space="0" w:color="000000"/>
              <w:bottom w:val="single" w:sz="8" w:space="0" w:color="000000"/>
              <w:right w:val="single" w:sz="8" w:space="0" w:color="000000"/>
            </w:tcBorders>
          </w:tcPr>
          <w:p w:rsidR="00C91515" w:rsidRDefault="00C91515" w:rsidP="00594D79">
            <w:pPr>
              <w:widowControl w:val="0"/>
              <w:autoSpaceDE w:val="0"/>
              <w:autoSpaceDN w:val="0"/>
              <w:adjustRightInd w:val="0"/>
              <w:spacing w:after="0" w:line="196" w:lineRule="exact"/>
              <w:ind w:left="15"/>
              <w:rPr>
                <w:rFonts w:ascii="Calibri" w:hAnsi="Calibri" w:cs="Calibri"/>
                <w:b/>
                <w:bCs/>
                <w:color w:val="000000"/>
                <w:sz w:val="20"/>
                <w:szCs w:val="20"/>
              </w:rPr>
            </w:pPr>
          </w:p>
          <w:p w:rsidR="006631CE" w:rsidRDefault="006631CE" w:rsidP="00594D79">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Международная деятельность</w:t>
            </w:r>
          </w:p>
        </w:tc>
      </w:tr>
      <w:tr w:rsidR="006631CE" w:rsidTr="00C91515">
        <w:trPr>
          <w:gridAfter w:val="1"/>
          <w:wAfter w:w="26" w:type="dxa"/>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 / 1,77</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3.2.1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3.2.2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3.2.3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 / 1,77</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 / 1,05</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3.4</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3.5</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3.6</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3.7</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3.8</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lastRenderedPageBreak/>
              <w:t>3.9</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3.10</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Объем средств, полученных образовательной организацией на выполнение НИОКР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3.11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4</w:t>
            </w:r>
          </w:p>
        </w:tc>
        <w:tc>
          <w:tcPr>
            <w:tcW w:w="15170" w:type="dxa"/>
            <w:gridSpan w:val="8"/>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Финансово-экономическая деятельность</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по всем видам финансового обеспечения (деятельности)</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21717,0</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1888,43</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B21CAD">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1794,34</w:t>
            </w:r>
          </w:p>
        </w:tc>
      </w:tr>
      <w:tr w:rsidR="006631CE" w:rsidTr="00C91515">
        <w:trPr>
          <w:gridAfter w:val="1"/>
          <w:wAfter w:w="26" w:type="dxa"/>
          <w:trHeight w:hRule="exact" w:val="48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4.4</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b/>
                <w:bCs/>
                <w:color w:val="000000"/>
                <w:sz w:val="20"/>
                <w:szCs w:val="20"/>
              </w:rPr>
            </w:pPr>
            <w:r>
              <w:rPr>
                <w:rFonts w:ascii="Calibri" w:hAnsi="Calibri" w:cs="Calibri"/>
                <w:b/>
                <w:bCs/>
                <w:color w:val="000000"/>
                <w:sz w:val="20"/>
                <w:szCs w:val="20"/>
              </w:rPr>
              <w:t>5</w:t>
            </w:r>
          </w:p>
        </w:tc>
        <w:tc>
          <w:tcPr>
            <w:tcW w:w="15170" w:type="dxa"/>
            <w:gridSpan w:val="8"/>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b/>
                <w:bCs/>
                <w:color w:val="000000"/>
                <w:sz w:val="20"/>
                <w:szCs w:val="20"/>
              </w:rPr>
            </w:pPr>
            <w:r>
              <w:rPr>
                <w:rFonts w:ascii="Calibri" w:hAnsi="Calibri" w:cs="Calibri"/>
                <w:b/>
                <w:bCs/>
                <w:color w:val="000000"/>
                <w:sz w:val="20"/>
                <w:szCs w:val="20"/>
              </w:rPr>
              <w:t>Инфраструктура</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Общая площадь помещений, в которых осуществляется образовательная деятельность, в расчете на одного студента (курсанта), в том числе:</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кв. м</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58,05</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5.1.1</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имеющихся у образовательной организации на праве собственности</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кв. м</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5.1.2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закрепленных за образовательной организацией на праве оперативного управления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кв. м</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w:t>
            </w:r>
          </w:p>
        </w:tc>
      </w:tr>
      <w:tr w:rsidR="006631CE" w:rsidTr="00C91515">
        <w:trPr>
          <w:gridAfter w:val="1"/>
          <w:wAfter w:w="26" w:type="dxa"/>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5.1.3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предоставленных образовательной организации в аренду, безвозмездное пользование</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кв. м</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27,45</w:t>
            </w:r>
          </w:p>
        </w:tc>
      </w:tr>
      <w:tr w:rsidR="006631CE" w:rsidTr="00C91515">
        <w:trPr>
          <w:gridAfter w:val="1"/>
          <w:wAfter w:w="26" w:type="dxa"/>
          <w:trHeight w:hRule="exact" w:val="272"/>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5.2</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r>
              <w:rPr>
                <w:rFonts w:ascii="Calibri" w:hAnsi="Calibri" w:cs="Calibri"/>
                <w:color w:val="000000"/>
                <w:sz w:val="20"/>
                <w:szCs w:val="20"/>
              </w:rPr>
              <w:t>Количество компьютеров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96" w:lineRule="exact"/>
              <w:ind w:left="15"/>
              <w:jc w:val="center"/>
              <w:rPr>
                <w:rFonts w:ascii="Calibri" w:hAnsi="Calibri" w:cs="Calibri"/>
                <w:color w:val="000000"/>
                <w:sz w:val="20"/>
                <w:szCs w:val="20"/>
              </w:rPr>
            </w:pPr>
            <w:r>
              <w:rPr>
                <w:rFonts w:ascii="Calibri" w:hAnsi="Calibri" w:cs="Calibri"/>
                <w:color w:val="000000"/>
                <w:sz w:val="20"/>
                <w:szCs w:val="20"/>
              </w:rPr>
              <w:t>0,89</w:t>
            </w:r>
          </w:p>
        </w:tc>
      </w:tr>
      <w:tr w:rsidR="006631CE" w:rsidTr="00C91515">
        <w:trPr>
          <w:gridAfter w:val="1"/>
          <w:wAfter w:w="26" w:type="dxa"/>
          <w:trHeight w:hRule="exact" w:val="125"/>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rPr>
                <w:rFonts w:ascii="Calibri" w:hAnsi="Calibri" w:cs="Calibri"/>
                <w:color w:val="000000"/>
                <w:sz w:val="20"/>
                <w:szCs w:val="20"/>
              </w:rPr>
            </w:pP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96" w:lineRule="exact"/>
              <w:ind w:left="15"/>
              <w:jc w:val="center"/>
              <w:rPr>
                <w:rFonts w:ascii="Calibri" w:hAnsi="Calibri" w:cs="Calibri"/>
                <w:color w:val="000000"/>
                <w:sz w:val="20"/>
                <w:szCs w:val="20"/>
              </w:rPr>
            </w:pPr>
          </w:p>
        </w:tc>
      </w:tr>
      <w:tr w:rsidR="006631CE" w:rsidTr="00C91515">
        <w:trPr>
          <w:gridAfter w:val="1"/>
          <w:wAfter w:w="26" w:type="dxa"/>
          <w:trHeight w:hRule="exact" w:val="290"/>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5.3</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rPr>
                <w:rFonts w:ascii="Calibri" w:hAnsi="Calibri" w:cs="Calibri"/>
                <w:color w:val="000000"/>
                <w:sz w:val="20"/>
                <w:szCs w:val="20"/>
              </w:rPr>
            </w:pPr>
            <w:r>
              <w:rPr>
                <w:rFonts w:ascii="Calibri" w:hAnsi="Calibri" w:cs="Calibri"/>
                <w:color w:val="000000"/>
                <w:sz w:val="20"/>
                <w:szCs w:val="20"/>
              </w:rPr>
              <w:t>Удельный вес стоимости оборудования (не старше 5 лет) образовательной организации в общей стоимости оборудования</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42,07</w:t>
            </w:r>
          </w:p>
        </w:tc>
      </w:tr>
      <w:tr w:rsidR="006631CE" w:rsidTr="00C91515">
        <w:trPr>
          <w:gridAfter w:val="1"/>
          <w:wAfter w:w="26" w:type="dxa"/>
          <w:trHeight w:hRule="exact" w:val="464"/>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5.4</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rPr>
                <w:rFonts w:ascii="Calibri" w:hAnsi="Calibri" w:cs="Calibri"/>
                <w:color w:val="000000"/>
                <w:sz w:val="20"/>
                <w:szCs w:val="20"/>
              </w:rPr>
            </w:pPr>
            <w:r>
              <w:rPr>
                <w:rFonts w:ascii="Calibri" w:hAnsi="Calibri" w:cs="Calibri"/>
                <w:color w:val="000000"/>
                <w:sz w:val="20"/>
                <w:szCs w:val="2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единиц</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B21CAD"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261,45</w:t>
            </w:r>
          </w:p>
        </w:tc>
      </w:tr>
      <w:tr w:rsidR="006631CE" w:rsidTr="00C91515">
        <w:trPr>
          <w:gridAfter w:val="1"/>
          <w:wAfter w:w="26" w:type="dxa"/>
          <w:trHeight w:hRule="exact" w:val="464"/>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5.5</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rPr>
                <w:rFonts w:ascii="Calibri" w:hAnsi="Calibri" w:cs="Calibri"/>
                <w:color w:val="000000"/>
                <w:sz w:val="20"/>
                <w:szCs w:val="20"/>
              </w:rPr>
            </w:pPr>
            <w:r>
              <w:rPr>
                <w:rFonts w:ascii="Calibri" w:hAnsi="Calibri" w:cs="Calibri"/>
                <w:color w:val="000000"/>
                <w:sz w:val="20"/>
                <w:szCs w:val="2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100</w:t>
            </w:r>
          </w:p>
        </w:tc>
      </w:tr>
      <w:tr w:rsidR="006631CE" w:rsidTr="00C91515">
        <w:trPr>
          <w:gridAfter w:val="1"/>
          <w:wAfter w:w="26" w:type="dxa"/>
          <w:trHeight w:hRule="exact" w:val="464"/>
        </w:trPr>
        <w:tc>
          <w:tcPr>
            <w:tcW w:w="539"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5.6</w:t>
            </w:r>
          </w:p>
        </w:tc>
        <w:tc>
          <w:tcPr>
            <w:tcW w:w="12401" w:type="dxa"/>
            <w:gridSpan w:val="5"/>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023" w:type="dxa"/>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1746" w:type="dxa"/>
            <w:gridSpan w:val="2"/>
            <w:tcBorders>
              <w:top w:val="single" w:sz="8" w:space="0" w:color="000000"/>
              <w:left w:val="single" w:sz="8" w:space="0" w:color="000000"/>
              <w:bottom w:val="single" w:sz="8" w:space="0" w:color="000000"/>
              <w:right w:val="single" w:sz="8" w:space="0" w:color="000000"/>
            </w:tcBorders>
          </w:tcPr>
          <w:p w:rsidR="006631CE" w:rsidRDefault="006631CE" w:rsidP="00594D79">
            <w:pPr>
              <w:widowControl w:val="0"/>
              <w:autoSpaceDE w:val="0"/>
              <w:autoSpaceDN w:val="0"/>
              <w:adjustRightInd w:val="0"/>
              <w:spacing w:after="0" w:line="189" w:lineRule="exact"/>
              <w:ind w:left="15"/>
              <w:jc w:val="center"/>
              <w:rPr>
                <w:rFonts w:ascii="Calibri" w:hAnsi="Calibri" w:cs="Calibri"/>
                <w:color w:val="000000"/>
                <w:sz w:val="20"/>
                <w:szCs w:val="20"/>
              </w:rPr>
            </w:pPr>
            <w:r>
              <w:rPr>
                <w:rFonts w:ascii="Calibri" w:hAnsi="Calibri" w:cs="Calibri"/>
                <w:color w:val="000000"/>
                <w:sz w:val="20"/>
                <w:szCs w:val="20"/>
              </w:rPr>
              <w:t>0 / 0</w:t>
            </w:r>
          </w:p>
        </w:tc>
      </w:tr>
      <w:tr w:rsidR="00C91515" w:rsidTr="00C91515">
        <w:trPr>
          <w:gridAfter w:val="1"/>
          <w:wAfter w:w="26" w:type="dxa"/>
          <w:trHeight w:hRule="exact" w:val="464"/>
        </w:trPr>
        <w:tc>
          <w:tcPr>
            <w:tcW w:w="539" w:type="dxa"/>
            <w:tcBorders>
              <w:top w:val="single" w:sz="8" w:space="0" w:color="000000"/>
              <w:left w:val="single" w:sz="8" w:space="0" w:color="000000"/>
              <w:bottom w:val="single" w:sz="8" w:space="0" w:color="000000"/>
              <w:right w:val="single" w:sz="8" w:space="0" w:color="000000"/>
            </w:tcBorders>
          </w:tcPr>
          <w:p w:rsidR="00C91515" w:rsidRPr="00C91515" w:rsidRDefault="00C91515" w:rsidP="00594D79">
            <w:pPr>
              <w:widowControl w:val="0"/>
              <w:autoSpaceDE w:val="0"/>
              <w:autoSpaceDN w:val="0"/>
              <w:adjustRightInd w:val="0"/>
              <w:spacing w:after="0" w:line="189" w:lineRule="exact"/>
              <w:ind w:left="15"/>
              <w:jc w:val="center"/>
              <w:rPr>
                <w:rFonts w:eastAsia="Times New Roman" w:cstheme="minorHAnsi"/>
                <w:b/>
                <w:color w:val="000000"/>
                <w:sz w:val="20"/>
                <w:szCs w:val="20"/>
                <w:lang w:eastAsia="ru-RU"/>
              </w:rPr>
            </w:pPr>
          </w:p>
          <w:p w:rsidR="00C91515" w:rsidRPr="00C91515" w:rsidRDefault="00C91515" w:rsidP="00594D79">
            <w:pPr>
              <w:widowControl w:val="0"/>
              <w:autoSpaceDE w:val="0"/>
              <w:autoSpaceDN w:val="0"/>
              <w:adjustRightInd w:val="0"/>
              <w:spacing w:after="0" w:line="189" w:lineRule="exact"/>
              <w:ind w:left="15"/>
              <w:jc w:val="center"/>
              <w:rPr>
                <w:rFonts w:ascii="Calibri" w:hAnsi="Calibri" w:cs="Calibri"/>
                <w:b/>
                <w:color w:val="000000"/>
                <w:sz w:val="20"/>
                <w:szCs w:val="20"/>
              </w:rPr>
            </w:pPr>
            <w:r w:rsidRPr="00C91515">
              <w:rPr>
                <w:rFonts w:eastAsia="Times New Roman" w:cstheme="minorHAnsi"/>
                <w:b/>
                <w:color w:val="000000"/>
                <w:sz w:val="20"/>
                <w:szCs w:val="20"/>
                <w:lang w:eastAsia="ru-RU"/>
              </w:rPr>
              <w:t>6.</w:t>
            </w:r>
          </w:p>
        </w:tc>
        <w:tc>
          <w:tcPr>
            <w:tcW w:w="15170" w:type="dxa"/>
            <w:gridSpan w:val="8"/>
            <w:tcBorders>
              <w:top w:val="single" w:sz="8" w:space="0" w:color="000000"/>
              <w:left w:val="single" w:sz="8" w:space="0" w:color="000000"/>
              <w:bottom w:val="single" w:sz="8" w:space="0" w:color="000000"/>
              <w:right w:val="single" w:sz="8" w:space="0" w:color="000000"/>
            </w:tcBorders>
            <w:vAlign w:val="center"/>
          </w:tcPr>
          <w:p w:rsidR="00C91515" w:rsidRDefault="00C91515" w:rsidP="00C91515">
            <w:pPr>
              <w:widowControl w:val="0"/>
              <w:autoSpaceDE w:val="0"/>
              <w:autoSpaceDN w:val="0"/>
              <w:adjustRightInd w:val="0"/>
              <w:spacing w:after="0" w:line="189" w:lineRule="exact"/>
              <w:ind w:left="15"/>
              <w:rPr>
                <w:rFonts w:ascii="Calibri" w:hAnsi="Calibri" w:cs="Calibri"/>
                <w:color w:val="000000"/>
                <w:sz w:val="20"/>
                <w:szCs w:val="20"/>
              </w:rPr>
            </w:pPr>
            <w:r w:rsidRPr="00C91515">
              <w:rPr>
                <w:rFonts w:eastAsia="Times New Roman" w:cstheme="minorHAnsi"/>
                <w:b/>
                <w:color w:val="000000"/>
                <w:sz w:val="20"/>
                <w:szCs w:val="20"/>
                <w:lang w:eastAsia="ru-RU"/>
              </w:rPr>
              <w:t>Обучение инвалидов и лиц с ограниченными возможностями здоровья</w:t>
            </w:r>
          </w:p>
        </w:tc>
      </w:tr>
      <w:tr w:rsidR="00B21CAD" w:rsidRPr="00B21CAD" w:rsidTr="00C91515">
        <w:tblPrEx>
          <w:tblCellMar>
            <w:left w:w="108" w:type="dxa"/>
            <w:right w:w="108" w:type="dxa"/>
          </w:tblCellMar>
          <w:tblLook w:val="04A0" w:firstRow="1" w:lastRow="0" w:firstColumn="1" w:lastColumn="0" w:noHBand="0" w:noVBand="1"/>
        </w:tblPrEx>
        <w:trPr>
          <w:trHeight w:val="1406"/>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B21CAD">
            <w:pPr>
              <w:spacing w:after="0" w:line="240" w:lineRule="auto"/>
              <w:jc w:val="center"/>
              <w:rPr>
                <w:rFonts w:eastAsia="Times New Roman" w:cstheme="minorHAnsi"/>
                <w:color w:val="000000"/>
                <w:sz w:val="18"/>
                <w:szCs w:val="18"/>
                <w:lang w:eastAsia="ru-RU"/>
              </w:rPr>
            </w:pPr>
            <w:r w:rsidRPr="00C91515">
              <w:rPr>
                <w:rFonts w:eastAsia="Times New Roman" w:cstheme="minorHAnsi"/>
                <w:color w:val="000000"/>
                <w:sz w:val="18"/>
                <w:szCs w:val="18"/>
                <w:lang w:eastAsia="ru-RU"/>
              </w:rPr>
              <w:t>6.1</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vAlign w:val="center"/>
          </w:tcPr>
          <w:p w:rsidR="00B21CAD" w:rsidRPr="00B21CAD" w:rsidRDefault="00546EE2" w:rsidP="00B21CAD">
            <w:pPr>
              <w:spacing w:after="0" w:line="240" w:lineRule="auto"/>
              <w:jc w:val="center"/>
              <w:rPr>
                <w:rFonts w:eastAsia="Times New Roman" w:cstheme="minorHAnsi"/>
                <w:color w:val="000000"/>
                <w:sz w:val="20"/>
                <w:szCs w:val="20"/>
                <w:lang w:eastAsia="ru-RU"/>
              </w:rPr>
            </w:pPr>
            <w:r>
              <w:rPr>
                <w:rFonts w:eastAsia="Times New Roman" w:cstheme="minorHAnsi"/>
                <w:color w:val="000000"/>
                <w:sz w:val="20"/>
                <w:szCs w:val="20"/>
                <w:lang w:eastAsia="ru-RU"/>
              </w:rPr>
              <w:t>0/0</w:t>
            </w: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B21CAD">
            <w:pPr>
              <w:spacing w:after="0" w:line="240" w:lineRule="auto"/>
              <w:jc w:val="center"/>
              <w:rPr>
                <w:rFonts w:eastAsia="Times New Roman" w:cstheme="minorHAnsi"/>
                <w:color w:val="000000"/>
                <w:sz w:val="18"/>
                <w:szCs w:val="18"/>
                <w:lang w:eastAsia="ru-RU"/>
              </w:rPr>
            </w:pPr>
            <w:r w:rsidRPr="00C91515">
              <w:rPr>
                <w:rFonts w:eastAsia="Times New Roman" w:cstheme="minorHAnsi"/>
                <w:color w:val="000000"/>
                <w:sz w:val="18"/>
                <w:szCs w:val="18"/>
                <w:lang w:eastAsia="ru-RU"/>
              </w:rPr>
              <w:t>6.2</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546EE2">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Общее количество адаптированных образовательны</w:t>
            </w:r>
            <w:r w:rsidR="00546EE2">
              <w:rPr>
                <w:rFonts w:eastAsia="Times New Roman" w:cstheme="minorHAnsi"/>
                <w:color w:val="000000"/>
                <w:sz w:val="20"/>
                <w:szCs w:val="20"/>
                <w:lang w:eastAsia="ru-RU"/>
              </w:rPr>
              <w:t>х программ высшего образования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546EE2" w:rsidP="00B21CAD">
            <w:pPr>
              <w:spacing w:after="0" w:line="240" w:lineRule="auto"/>
              <w:jc w:val="center"/>
              <w:rPr>
                <w:rFonts w:eastAsia="Times New Roman" w:cstheme="minorHAnsi"/>
                <w:color w:val="000000"/>
                <w:sz w:val="20"/>
                <w:szCs w:val="20"/>
                <w:lang w:eastAsia="ru-RU"/>
              </w:rPr>
            </w:pPr>
            <w:r>
              <w:rPr>
                <w:rFonts w:eastAsia="Times New Roman" w:cstheme="minorHAnsi"/>
                <w:color w:val="000000"/>
                <w:sz w:val="20"/>
                <w:szCs w:val="20"/>
                <w:lang w:eastAsia="ru-RU"/>
              </w:rPr>
              <w:t>1</w:t>
            </w: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C91515">
            <w:pPr>
              <w:spacing w:after="0" w:line="240" w:lineRule="auto"/>
              <w:ind w:left="-108"/>
              <w:rPr>
                <w:rFonts w:eastAsia="Times New Roman" w:cstheme="minorHAnsi"/>
                <w:color w:val="000000"/>
                <w:sz w:val="18"/>
                <w:szCs w:val="18"/>
                <w:lang w:eastAsia="ru-RU"/>
              </w:rPr>
            </w:pPr>
            <w:r w:rsidRPr="00C91515">
              <w:rPr>
                <w:rFonts w:eastAsia="Times New Roman" w:cstheme="minorHAnsi"/>
                <w:color w:val="000000"/>
                <w:sz w:val="18"/>
                <w:szCs w:val="18"/>
                <w:lang w:eastAsia="ru-RU"/>
              </w:rPr>
              <w:t>6.1.2</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программ бакалавриата и программ специалитета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B21CAD">
            <w:pPr>
              <w:spacing w:after="0" w:line="240" w:lineRule="auto"/>
              <w:rPr>
                <w:rFonts w:eastAsia="Times New Roman" w:cstheme="minorHAnsi"/>
                <w:color w:val="000000"/>
                <w:sz w:val="18"/>
                <w:szCs w:val="18"/>
                <w:lang w:eastAsia="ru-RU"/>
              </w:rPr>
            </w:pPr>
            <w:r w:rsidRPr="00C91515">
              <w:rPr>
                <w:rFonts w:eastAsia="Times New Roman" w:cstheme="minorHAnsi"/>
                <w:color w:val="000000"/>
                <w:sz w:val="18"/>
                <w:szCs w:val="18"/>
                <w:lang w:eastAsia="ru-RU"/>
              </w:rPr>
              <w:lastRenderedPageBreak/>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B21CAD">
            <w:pPr>
              <w:spacing w:after="0" w:line="240" w:lineRule="auto"/>
              <w:rPr>
                <w:rFonts w:eastAsia="Times New Roman" w:cstheme="minorHAnsi"/>
                <w:color w:val="000000"/>
                <w:sz w:val="18"/>
                <w:szCs w:val="18"/>
                <w:lang w:eastAsia="ru-RU"/>
              </w:rPr>
            </w:pPr>
            <w:r w:rsidRPr="00C91515">
              <w:rPr>
                <w:rFonts w:eastAsia="Times New Roman" w:cstheme="minorHAnsi"/>
                <w:color w:val="000000"/>
                <w:sz w:val="18"/>
                <w:szCs w:val="18"/>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B21CAD">
            <w:pPr>
              <w:spacing w:after="0" w:line="240" w:lineRule="auto"/>
              <w:rPr>
                <w:rFonts w:eastAsia="Times New Roman" w:cstheme="minorHAnsi"/>
                <w:color w:val="000000"/>
                <w:sz w:val="18"/>
                <w:szCs w:val="18"/>
                <w:lang w:eastAsia="ru-RU"/>
              </w:rPr>
            </w:pPr>
            <w:r w:rsidRPr="00C91515">
              <w:rPr>
                <w:rFonts w:eastAsia="Times New Roman" w:cstheme="minorHAnsi"/>
                <w:color w:val="000000"/>
                <w:sz w:val="18"/>
                <w:szCs w:val="18"/>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B21CAD">
            <w:pPr>
              <w:spacing w:after="0" w:line="240" w:lineRule="auto"/>
              <w:rPr>
                <w:rFonts w:eastAsia="Times New Roman" w:cstheme="minorHAnsi"/>
                <w:color w:val="000000"/>
                <w:sz w:val="18"/>
                <w:szCs w:val="18"/>
                <w:lang w:eastAsia="ru-RU"/>
              </w:rPr>
            </w:pPr>
            <w:r w:rsidRPr="00C91515">
              <w:rPr>
                <w:rFonts w:eastAsia="Times New Roman" w:cstheme="minorHAnsi"/>
                <w:color w:val="000000"/>
                <w:sz w:val="18"/>
                <w:szCs w:val="18"/>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B21CAD">
            <w:pPr>
              <w:spacing w:after="0" w:line="240" w:lineRule="auto"/>
              <w:rPr>
                <w:rFonts w:eastAsia="Times New Roman" w:cstheme="minorHAnsi"/>
                <w:color w:val="000000"/>
                <w:sz w:val="18"/>
                <w:szCs w:val="18"/>
                <w:lang w:eastAsia="ru-RU"/>
              </w:rPr>
            </w:pPr>
            <w:r w:rsidRPr="00C91515">
              <w:rPr>
                <w:rFonts w:eastAsia="Times New Roman" w:cstheme="minorHAnsi"/>
                <w:color w:val="000000"/>
                <w:sz w:val="18"/>
                <w:szCs w:val="18"/>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B21CAD">
            <w:pPr>
              <w:spacing w:after="0" w:line="240" w:lineRule="auto"/>
              <w:rPr>
                <w:rFonts w:eastAsia="Times New Roman" w:cstheme="minorHAnsi"/>
                <w:color w:val="000000"/>
                <w:sz w:val="18"/>
                <w:szCs w:val="18"/>
                <w:lang w:eastAsia="ru-RU"/>
              </w:rPr>
            </w:pPr>
            <w:r w:rsidRPr="00C91515">
              <w:rPr>
                <w:rFonts w:eastAsia="Times New Roman" w:cstheme="minorHAnsi"/>
                <w:color w:val="000000"/>
                <w:sz w:val="18"/>
                <w:szCs w:val="18"/>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C91515">
            <w:pPr>
              <w:spacing w:after="0" w:line="240" w:lineRule="auto"/>
              <w:ind w:hanging="108"/>
              <w:jc w:val="center"/>
              <w:rPr>
                <w:rFonts w:eastAsia="Times New Roman" w:cstheme="minorHAnsi"/>
                <w:color w:val="000000"/>
                <w:sz w:val="18"/>
                <w:szCs w:val="18"/>
                <w:lang w:eastAsia="ru-RU"/>
              </w:rPr>
            </w:pPr>
            <w:r w:rsidRPr="00C91515">
              <w:rPr>
                <w:rFonts w:eastAsia="Times New Roman" w:cstheme="minorHAnsi"/>
                <w:color w:val="000000"/>
                <w:sz w:val="18"/>
                <w:szCs w:val="18"/>
                <w:lang w:eastAsia="ru-RU"/>
              </w:rPr>
              <w:t>6.2.2</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программ магистратуры</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C91515" w:rsidRDefault="00B21CAD" w:rsidP="00B21CAD">
            <w:pPr>
              <w:spacing w:after="0" w:line="240" w:lineRule="auto"/>
              <w:rPr>
                <w:rFonts w:eastAsia="Times New Roman" w:cstheme="minorHAnsi"/>
                <w:color w:val="000000"/>
                <w:sz w:val="18"/>
                <w:szCs w:val="18"/>
                <w:lang w:eastAsia="ru-RU"/>
              </w:rPr>
            </w:pPr>
            <w:r w:rsidRPr="00C91515">
              <w:rPr>
                <w:rFonts w:eastAsia="Times New Roman" w:cstheme="minorHAnsi"/>
                <w:color w:val="000000"/>
                <w:sz w:val="18"/>
                <w:szCs w:val="18"/>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для 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единиц</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792"/>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6.3</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6.3.1</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lastRenderedPageBreak/>
              <w:t>6.3.2</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очно-заочной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6.3.3</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заочной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1056"/>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6.4</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6.4.1</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lastRenderedPageBreak/>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6.4.2</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очно-заочной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6.4.3</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заочной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792"/>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6.5</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Общая численность инвалидов и лиц с ограниченными возможностями здоровья, обучающихся по программам магистратуры, в том числе</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6.5.1</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lastRenderedPageBreak/>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6.5.2</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очно-заочной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250" w:firstLine="142"/>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6.5.3</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заочной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1056"/>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6.6</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6.6.1</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lastRenderedPageBreak/>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6.6.2</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очно-заочной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28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6.6.3</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по заочной форме обучения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зрения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слуха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нарушениями опорно-двигательного аппарата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 другими нарушениями</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528"/>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 </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инвалидов и лиц с ограниченными возможностями здоровья со сложными дефектами (два и более нарушений)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r w:rsidR="00B21CAD" w:rsidRPr="00B21CAD" w:rsidTr="00C91515">
        <w:tblPrEx>
          <w:tblCellMar>
            <w:left w:w="108" w:type="dxa"/>
            <w:right w:w="108" w:type="dxa"/>
          </w:tblCellMar>
          <w:tblLook w:val="04A0" w:firstRow="1" w:lastRow="0" w:firstColumn="1" w:lastColumn="0" w:noHBand="0" w:noVBand="1"/>
        </w:tblPrEx>
        <w:trPr>
          <w:trHeight w:val="1584"/>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6.7</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vAlign w:val="center"/>
          </w:tcPr>
          <w:p w:rsidR="00B21CAD" w:rsidRPr="00B21CAD" w:rsidRDefault="005B14B8" w:rsidP="00B21CAD">
            <w:pPr>
              <w:spacing w:after="0" w:line="240" w:lineRule="auto"/>
              <w:jc w:val="center"/>
              <w:rPr>
                <w:rFonts w:eastAsia="Times New Roman" w:cstheme="minorHAnsi"/>
                <w:color w:val="000000"/>
                <w:sz w:val="20"/>
                <w:szCs w:val="20"/>
                <w:lang w:eastAsia="ru-RU"/>
              </w:rPr>
            </w:pPr>
            <w:r>
              <w:rPr>
                <w:rFonts w:eastAsia="Times New Roman" w:cstheme="minorHAnsi"/>
                <w:color w:val="000000"/>
                <w:sz w:val="20"/>
                <w:szCs w:val="20"/>
                <w:lang w:eastAsia="ru-RU"/>
              </w:rPr>
              <w:t>14/100</w:t>
            </w:r>
          </w:p>
        </w:tc>
      </w:tr>
      <w:tr w:rsidR="00B21CAD" w:rsidRPr="00B21CAD" w:rsidTr="00C91515">
        <w:tblPrEx>
          <w:tblCellMar>
            <w:left w:w="108" w:type="dxa"/>
            <w:right w:w="108" w:type="dxa"/>
          </w:tblCellMar>
          <w:tblLook w:val="04A0" w:firstRow="1" w:lastRow="0" w:firstColumn="1" w:lastColumn="0" w:noHBand="0" w:noVBand="1"/>
        </w:tblPrEx>
        <w:trPr>
          <w:trHeight w:val="1584"/>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lastRenderedPageBreak/>
              <w:t>6.7.1</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vAlign w:val="center"/>
          </w:tcPr>
          <w:p w:rsidR="00B21CAD" w:rsidRPr="00B21CAD" w:rsidRDefault="005B14B8" w:rsidP="00B21CAD">
            <w:pPr>
              <w:spacing w:after="0" w:line="240" w:lineRule="auto"/>
              <w:jc w:val="center"/>
              <w:rPr>
                <w:rFonts w:eastAsia="Times New Roman" w:cstheme="minorHAnsi"/>
                <w:color w:val="000000"/>
                <w:sz w:val="20"/>
                <w:szCs w:val="20"/>
                <w:lang w:eastAsia="ru-RU"/>
              </w:rPr>
            </w:pPr>
            <w:r>
              <w:rPr>
                <w:rFonts w:eastAsia="Times New Roman" w:cstheme="minorHAnsi"/>
                <w:color w:val="000000"/>
                <w:sz w:val="20"/>
                <w:szCs w:val="20"/>
                <w:lang w:eastAsia="ru-RU"/>
              </w:rPr>
              <w:t>14/100</w:t>
            </w:r>
          </w:p>
        </w:tc>
      </w:tr>
      <w:tr w:rsidR="00B21CAD" w:rsidRPr="00B21CAD" w:rsidTr="00C91515">
        <w:tblPrEx>
          <w:tblCellMar>
            <w:left w:w="108" w:type="dxa"/>
            <w:right w:w="108" w:type="dxa"/>
          </w:tblCellMar>
          <w:tblLook w:val="04A0" w:firstRow="1" w:lastRow="0" w:firstColumn="1" w:lastColumn="0" w:noHBand="0" w:noVBand="1"/>
        </w:tblPrEx>
        <w:trPr>
          <w:trHeight w:val="13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21CAD" w:rsidRPr="00B21CAD" w:rsidRDefault="00B21CAD" w:rsidP="00C91515">
            <w:pPr>
              <w:spacing w:after="0" w:line="240" w:lineRule="auto"/>
              <w:ind w:left="-108"/>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6.7.2</w:t>
            </w:r>
          </w:p>
        </w:tc>
        <w:tc>
          <w:tcPr>
            <w:tcW w:w="12333"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rPr>
                <w:rFonts w:eastAsia="Times New Roman" w:cstheme="minorHAnsi"/>
                <w:color w:val="000000"/>
                <w:sz w:val="20"/>
                <w:szCs w:val="20"/>
                <w:lang w:eastAsia="ru-RU"/>
              </w:rPr>
            </w:pPr>
            <w:r w:rsidRPr="00B21CAD">
              <w:rPr>
                <w:rFonts w:eastAsia="Times New Roman" w:cstheme="minorHAnsi"/>
                <w:color w:val="000000"/>
                <w:sz w:val="20"/>
                <w:szCs w:val="20"/>
                <w:lang w:eastAsia="ru-RU"/>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1134" w:type="dxa"/>
            <w:gridSpan w:val="3"/>
            <w:tcBorders>
              <w:top w:val="nil"/>
              <w:left w:val="nil"/>
              <w:bottom w:val="single" w:sz="4" w:space="0" w:color="auto"/>
              <w:right w:val="single" w:sz="4" w:space="0" w:color="auto"/>
            </w:tcBorders>
            <w:shd w:val="clear" w:color="auto" w:fill="auto"/>
            <w:vAlign w:val="center"/>
            <w:hideMark/>
          </w:tcPr>
          <w:p w:rsidR="00B21CAD" w:rsidRPr="00B21CAD" w:rsidRDefault="00B21CAD" w:rsidP="00B21CAD">
            <w:pPr>
              <w:spacing w:after="0" w:line="240" w:lineRule="auto"/>
              <w:jc w:val="center"/>
              <w:rPr>
                <w:rFonts w:eastAsia="Times New Roman" w:cstheme="minorHAnsi"/>
                <w:color w:val="000000"/>
                <w:sz w:val="20"/>
                <w:szCs w:val="20"/>
                <w:lang w:eastAsia="ru-RU"/>
              </w:rPr>
            </w:pPr>
            <w:r w:rsidRPr="00B21CAD">
              <w:rPr>
                <w:rFonts w:eastAsia="Times New Roman" w:cstheme="minorHAnsi"/>
                <w:color w:val="000000"/>
                <w:sz w:val="20"/>
                <w:szCs w:val="20"/>
                <w:lang w:eastAsia="ru-RU"/>
              </w:rPr>
              <w:t>человек/%</w:t>
            </w:r>
          </w:p>
        </w:tc>
        <w:tc>
          <w:tcPr>
            <w:tcW w:w="1701" w:type="dxa"/>
            <w:gridSpan w:val="2"/>
            <w:tcBorders>
              <w:top w:val="nil"/>
              <w:left w:val="nil"/>
              <w:bottom w:val="single" w:sz="4" w:space="0" w:color="auto"/>
              <w:right w:val="single" w:sz="4" w:space="0" w:color="auto"/>
            </w:tcBorders>
          </w:tcPr>
          <w:p w:rsidR="00B21CAD" w:rsidRPr="00B21CAD" w:rsidRDefault="00B21CAD" w:rsidP="00B21CAD">
            <w:pPr>
              <w:spacing w:after="0" w:line="240" w:lineRule="auto"/>
              <w:jc w:val="center"/>
              <w:rPr>
                <w:rFonts w:eastAsia="Times New Roman" w:cstheme="minorHAnsi"/>
                <w:color w:val="000000"/>
                <w:sz w:val="20"/>
                <w:szCs w:val="20"/>
                <w:lang w:eastAsia="ru-RU"/>
              </w:rPr>
            </w:pPr>
          </w:p>
        </w:tc>
      </w:tr>
    </w:tbl>
    <w:p w:rsidR="00F57AAD" w:rsidRPr="009F1D69" w:rsidRDefault="00F57AAD" w:rsidP="003F36EA">
      <w:pPr>
        <w:tabs>
          <w:tab w:val="left" w:pos="0"/>
        </w:tabs>
        <w:spacing w:after="0"/>
        <w:jc w:val="both"/>
        <w:rPr>
          <w:rFonts w:ascii="Times New Roman" w:hAnsi="Times New Roman" w:cs="Times New Roman"/>
          <w:sz w:val="28"/>
          <w:szCs w:val="28"/>
        </w:rPr>
      </w:pPr>
    </w:p>
    <w:sectPr w:rsidR="00F57AAD" w:rsidRPr="009F1D69" w:rsidSect="00FA2106">
      <w:pgSz w:w="16840" w:h="11907" w:orient="landscape" w:code="9"/>
      <w:pgMar w:top="567" w:right="567" w:bottom="992"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6C" w:rsidRDefault="003C6B6C" w:rsidP="004655A1">
      <w:pPr>
        <w:spacing w:after="0" w:line="240" w:lineRule="auto"/>
      </w:pPr>
      <w:r>
        <w:separator/>
      </w:r>
    </w:p>
  </w:endnote>
  <w:endnote w:type="continuationSeparator" w:id="0">
    <w:p w:rsidR="003C6B6C" w:rsidRDefault="003C6B6C" w:rsidP="0046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88108"/>
      <w:docPartObj>
        <w:docPartGallery w:val="Page Numbers (Bottom of Page)"/>
        <w:docPartUnique/>
      </w:docPartObj>
    </w:sdtPr>
    <w:sdtEndPr/>
    <w:sdtContent>
      <w:p w:rsidR="006A2ED3" w:rsidRDefault="006A2ED3">
        <w:pPr>
          <w:pStyle w:val="a9"/>
          <w:jc w:val="center"/>
        </w:pPr>
        <w:r>
          <w:fldChar w:fldCharType="begin"/>
        </w:r>
        <w:r>
          <w:instrText>PAGE   \* MERGEFORMAT</w:instrText>
        </w:r>
        <w:r>
          <w:fldChar w:fldCharType="separate"/>
        </w:r>
        <w:r w:rsidR="007F57E8">
          <w:rPr>
            <w:noProof/>
          </w:rPr>
          <w:t>30</w:t>
        </w:r>
        <w:r>
          <w:fldChar w:fldCharType="end"/>
        </w:r>
      </w:p>
    </w:sdtContent>
  </w:sdt>
  <w:p w:rsidR="006A2ED3" w:rsidRDefault="006A2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6C" w:rsidRDefault="003C6B6C" w:rsidP="004655A1">
      <w:pPr>
        <w:spacing w:after="0" w:line="240" w:lineRule="auto"/>
      </w:pPr>
      <w:r>
        <w:separator/>
      </w:r>
    </w:p>
  </w:footnote>
  <w:footnote w:type="continuationSeparator" w:id="0">
    <w:p w:rsidR="003C6B6C" w:rsidRDefault="003C6B6C" w:rsidP="00465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decimal"/>
      <w:isLgl/>
      <w:lvlText w:val="%1."/>
      <w:lvlJc w:val="left"/>
      <w:pPr>
        <w:tabs>
          <w:tab w:val="num" w:pos="-473"/>
        </w:tabs>
        <w:ind w:left="-473" w:firstLine="899"/>
      </w:pPr>
      <w:rPr>
        <w:rFonts w:hint="default"/>
        <w:color w:val="000000"/>
        <w:position w:val="0"/>
        <w:sz w:val="24"/>
      </w:rPr>
    </w:lvl>
    <w:lvl w:ilvl="1">
      <w:start w:val="1"/>
      <w:numFmt w:val="lowerLetter"/>
      <w:lvlText w:val="%2."/>
      <w:lvlJc w:val="left"/>
      <w:pPr>
        <w:tabs>
          <w:tab w:val="num" w:pos="360"/>
        </w:tabs>
        <w:ind w:left="360" w:firstLine="1619"/>
      </w:pPr>
      <w:rPr>
        <w:rFonts w:hint="default"/>
        <w:color w:val="000000"/>
        <w:position w:val="0"/>
        <w:sz w:val="24"/>
      </w:rPr>
    </w:lvl>
    <w:lvl w:ilvl="2">
      <w:start w:val="1"/>
      <w:numFmt w:val="lowerRoman"/>
      <w:lvlText w:val="%3."/>
      <w:lvlJc w:val="left"/>
      <w:pPr>
        <w:tabs>
          <w:tab w:val="num" w:pos="408"/>
        </w:tabs>
        <w:ind w:left="408" w:firstLine="2291"/>
      </w:pPr>
      <w:rPr>
        <w:rFonts w:hint="default"/>
        <w:color w:val="000000"/>
        <w:position w:val="0"/>
        <w:sz w:val="24"/>
      </w:rPr>
    </w:lvl>
    <w:lvl w:ilvl="3">
      <w:start w:val="1"/>
      <w:numFmt w:val="decimal"/>
      <w:isLgl/>
      <w:lvlText w:val="%4."/>
      <w:lvlJc w:val="left"/>
      <w:pPr>
        <w:tabs>
          <w:tab w:val="num" w:pos="360"/>
        </w:tabs>
        <w:ind w:left="360" w:firstLine="3059"/>
      </w:pPr>
      <w:rPr>
        <w:rFonts w:hint="default"/>
        <w:color w:val="000000"/>
        <w:position w:val="0"/>
        <w:sz w:val="24"/>
      </w:rPr>
    </w:lvl>
    <w:lvl w:ilvl="4">
      <w:start w:val="1"/>
      <w:numFmt w:val="lowerLetter"/>
      <w:lvlText w:val="%5."/>
      <w:lvlJc w:val="left"/>
      <w:pPr>
        <w:tabs>
          <w:tab w:val="num" w:pos="360"/>
        </w:tabs>
        <w:ind w:left="360" w:firstLine="3779"/>
      </w:pPr>
      <w:rPr>
        <w:rFonts w:hint="default"/>
        <w:color w:val="000000"/>
        <w:position w:val="0"/>
        <w:sz w:val="24"/>
      </w:rPr>
    </w:lvl>
    <w:lvl w:ilvl="5">
      <w:start w:val="1"/>
      <w:numFmt w:val="lowerRoman"/>
      <w:lvlText w:val="%6."/>
      <w:lvlJc w:val="left"/>
      <w:pPr>
        <w:tabs>
          <w:tab w:val="num" w:pos="408"/>
        </w:tabs>
        <w:ind w:left="408" w:firstLine="4451"/>
      </w:pPr>
      <w:rPr>
        <w:rFonts w:hint="default"/>
        <w:color w:val="000000"/>
        <w:position w:val="0"/>
        <w:sz w:val="24"/>
      </w:rPr>
    </w:lvl>
    <w:lvl w:ilvl="6">
      <w:start w:val="1"/>
      <w:numFmt w:val="decimal"/>
      <w:isLgl/>
      <w:lvlText w:val="%7."/>
      <w:lvlJc w:val="left"/>
      <w:pPr>
        <w:tabs>
          <w:tab w:val="num" w:pos="360"/>
        </w:tabs>
        <w:ind w:left="360" w:firstLine="5219"/>
      </w:pPr>
      <w:rPr>
        <w:rFonts w:hint="default"/>
        <w:color w:val="000000"/>
        <w:position w:val="0"/>
        <w:sz w:val="24"/>
      </w:rPr>
    </w:lvl>
    <w:lvl w:ilvl="7">
      <w:start w:val="1"/>
      <w:numFmt w:val="lowerLetter"/>
      <w:lvlText w:val="%8."/>
      <w:lvlJc w:val="left"/>
      <w:pPr>
        <w:tabs>
          <w:tab w:val="num" w:pos="360"/>
        </w:tabs>
        <w:ind w:left="360" w:firstLine="5939"/>
      </w:pPr>
      <w:rPr>
        <w:rFonts w:hint="default"/>
        <w:color w:val="000000"/>
        <w:position w:val="0"/>
        <w:sz w:val="24"/>
      </w:rPr>
    </w:lvl>
    <w:lvl w:ilvl="8">
      <w:start w:val="1"/>
      <w:numFmt w:val="lowerRoman"/>
      <w:lvlText w:val="%9."/>
      <w:lvlJc w:val="left"/>
      <w:pPr>
        <w:tabs>
          <w:tab w:val="num" w:pos="408"/>
        </w:tabs>
        <w:ind w:left="408" w:firstLine="6611"/>
      </w:pPr>
      <w:rPr>
        <w:rFonts w:hint="default"/>
        <w:color w:val="000000"/>
        <w:position w:val="0"/>
        <w:sz w:val="24"/>
      </w:rPr>
    </w:lvl>
  </w:abstractNum>
  <w:abstractNum w:abstractNumId="1">
    <w:nsid w:val="00FE3733"/>
    <w:multiLevelType w:val="multilevel"/>
    <w:tmpl w:val="A252B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918FA"/>
    <w:multiLevelType w:val="hybridMultilevel"/>
    <w:tmpl w:val="9B72EB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C33B9F"/>
    <w:multiLevelType w:val="multilevel"/>
    <w:tmpl w:val="EA80E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42B32"/>
    <w:multiLevelType w:val="hybridMultilevel"/>
    <w:tmpl w:val="914A403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7C65E10"/>
    <w:multiLevelType w:val="hybridMultilevel"/>
    <w:tmpl w:val="C706D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23DD2"/>
    <w:multiLevelType w:val="multilevel"/>
    <w:tmpl w:val="C778FF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260ED"/>
    <w:multiLevelType w:val="multilevel"/>
    <w:tmpl w:val="492ECC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4AF3718"/>
    <w:multiLevelType w:val="hybridMultilevel"/>
    <w:tmpl w:val="C77A4D1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FA94129"/>
    <w:multiLevelType w:val="multilevel"/>
    <w:tmpl w:val="F9164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A5296"/>
    <w:multiLevelType w:val="hybridMultilevel"/>
    <w:tmpl w:val="0B588CC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5474217"/>
    <w:multiLevelType w:val="multilevel"/>
    <w:tmpl w:val="76B43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D3B2B"/>
    <w:multiLevelType w:val="multilevel"/>
    <w:tmpl w:val="C7883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2E77AB0"/>
    <w:multiLevelType w:val="multilevel"/>
    <w:tmpl w:val="2C60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540DBD"/>
    <w:multiLevelType w:val="hybridMultilevel"/>
    <w:tmpl w:val="8EBA010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411DAE"/>
    <w:multiLevelType w:val="multilevel"/>
    <w:tmpl w:val="95DCC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924D69"/>
    <w:multiLevelType w:val="multilevel"/>
    <w:tmpl w:val="04046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1612D8"/>
    <w:multiLevelType w:val="hybridMultilevel"/>
    <w:tmpl w:val="5544851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4CF100DF"/>
    <w:multiLevelType w:val="multilevel"/>
    <w:tmpl w:val="246ED8DC"/>
    <w:lvl w:ilvl="0">
      <w:start w:val="1"/>
      <w:numFmt w:val="decimal"/>
      <w:lvlText w:val="%1."/>
      <w:lvlJc w:val="left"/>
      <w:pPr>
        <w:tabs>
          <w:tab w:val="num" w:pos="227"/>
        </w:tabs>
        <w:ind w:left="0" w:firstLine="0"/>
      </w:pPr>
      <w:rPr>
        <w:rFonts w:hint="default"/>
        <w:b/>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nsid w:val="4D643DA1"/>
    <w:multiLevelType w:val="multilevel"/>
    <w:tmpl w:val="1478C874"/>
    <w:lvl w:ilvl="0">
      <w:start w:val="1"/>
      <w:numFmt w:val="decimal"/>
      <w:lvlText w:val="%1."/>
      <w:lvlJc w:val="left"/>
      <w:pPr>
        <w:ind w:left="72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0103559"/>
    <w:multiLevelType w:val="multilevel"/>
    <w:tmpl w:val="3272CFA2"/>
    <w:lvl w:ilvl="0">
      <w:start w:val="1"/>
      <w:numFmt w:val="none"/>
      <w:lvlText w:val="a)"/>
      <w:lvlJc w:val="left"/>
      <w:pPr>
        <w:tabs>
          <w:tab w:val="num" w:pos="900"/>
        </w:tabs>
        <w:ind w:left="90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D892BBA"/>
    <w:multiLevelType w:val="hybridMultilevel"/>
    <w:tmpl w:val="71C27FA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F0041FE"/>
    <w:multiLevelType w:val="hybridMultilevel"/>
    <w:tmpl w:val="95B6E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4863CF"/>
    <w:multiLevelType w:val="multilevel"/>
    <w:tmpl w:val="C7883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1BF1F7F"/>
    <w:multiLevelType w:val="hybridMultilevel"/>
    <w:tmpl w:val="E9A05B50"/>
    <w:lvl w:ilvl="0" w:tplc="E1366DE8">
      <w:start w:val="1"/>
      <w:numFmt w:val="decimal"/>
      <w:lvlText w:val="%1"/>
      <w:lvlJc w:val="center"/>
      <w:pPr>
        <w:tabs>
          <w:tab w:val="num" w:pos="57"/>
        </w:tabs>
        <w:ind w:left="1203" w:hanging="114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0A41D4"/>
    <w:multiLevelType w:val="hybridMultilevel"/>
    <w:tmpl w:val="24A42D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9220056"/>
    <w:multiLevelType w:val="multilevel"/>
    <w:tmpl w:val="213C8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B20807"/>
    <w:multiLevelType w:val="hybridMultilevel"/>
    <w:tmpl w:val="2578B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374F0"/>
    <w:multiLevelType w:val="hybridMultilevel"/>
    <w:tmpl w:val="8D30CEDE"/>
    <w:lvl w:ilvl="0" w:tplc="CE563346">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1C4E83"/>
    <w:multiLevelType w:val="hybridMultilevel"/>
    <w:tmpl w:val="8FA2DCC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99A5A45"/>
    <w:multiLevelType w:val="multilevel"/>
    <w:tmpl w:val="72045D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9AB6C86"/>
    <w:multiLevelType w:val="hybridMultilevel"/>
    <w:tmpl w:val="522A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4963E8"/>
    <w:multiLevelType w:val="hybridMultilevel"/>
    <w:tmpl w:val="1D5C9B8C"/>
    <w:lvl w:ilvl="0" w:tplc="FA0A1C4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E122FD"/>
    <w:multiLevelType w:val="multilevel"/>
    <w:tmpl w:val="3F4805FC"/>
    <w:lvl w:ilvl="0">
      <w:start w:val="1"/>
      <w:numFmt w:val="decimal"/>
      <w:lvlText w:val="%1."/>
      <w:lvlJc w:val="left"/>
      <w:pPr>
        <w:ind w:left="502"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22"/>
  </w:num>
  <w:num w:numId="3">
    <w:abstractNumId w:val="4"/>
  </w:num>
  <w:num w:numId="4">
    <w:abstractNumId w:val="17"/>
  </w:num>
  <w:num w:numId="5">
    <w:abstractNumId w:val="25"/>
  </w:num>
  <w:num w:numId="6">
    <w:abstractNumId w:val="3"/>
  </w:num>
  <w:num w:numId="7">
    <w:abstractNumId w:val="24"/>
  </w:num>
  <w:num w:numId="8">
    <w:abstractNumId w:val="7"/>
  </w:num>
  <w:num w:numId="9">
    <w:abstractNumId w:val="21"/>
  </w:num>
  <w:num w:numId="10">
    <w:abstractNumId w:val="20"/>
  </w:num>
  <w:num w:numId="11">
    <w:abstractNumId w:val="2"/>
  </w:num>
  <w:num w:numId="12">
    <w:abstractNumId w:val="29"/>
  </w:num>
  <w:num w:numId="13">
    <w:abstractNumId w:val="8"/>
  </w:num>
  <w:num w:numId="14">
    <w:abstractNumId w:val="10"/>
  </w:num>
  <w:num w:numId="15">
    <w:abstractNumId w:val="18"/>
  </w:num>
  <w:num w:numId="16">
    <w:abstractNumId w:val="12"/>
  </w:num>
  <w:num w:numId="17">
    <w:abstractNumId w:val="11"/>
  </w:num>
  <w:num w:numId="18">
    <w:abstractNumId w:val="31"/>
  </w:num>
  <w:num w:numId="19">
    <w:abstractNumId w:val="27"/>
  </w:num>
  <w:num w:numId="20">
    <w:abstractNumId w:val="2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2"/>
  </w:num>
  <w:num w:numId="24">
    <w:abstractNumId w:val="19"/>
  </w:num>
  <w:num w:numId="25">
    <w:abstractNumId w:val="0"/>
  </w:num>
  <w:num w:numId="26">
    <w:abstractNumId w:val="33"/>
  </w:num>
  <w:num w:numId="27">
    <w:abstractNumId w:val="5"/>
  </w:num>
  <w:num w:numId="28">
    <w:abstractNumId w:val="13"/>
  </w:num>
  <w:num w:numId="29">
    <w:abstractNumId w:val="15"/>
  </w:num>
  <w:num w:numId="30">
    <w:abstractNumId w:val="1"/>
  </w:num>
  <w:num w:numId="31">
    <w:abstractNumId w:val="26"/>
  </w:num>
  <w:num w:numId="32">
    <w:abstractNumId w:val="16"/>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CC"/>
    <w:rsid w:val="00003C24"/>
    <w:rsid w:val="000051A9"/>
    <w:rsid w:val="00013922"/>
    <w:rsid w:val="00026DE3"/>
    <w:rsid w:val="0004179E"/>
    <w:rsid w:val="00054452"/>
    <w:rsid w:val="00077957"/>
    <w:rsid w:val="000B42FC"/>
    <w:rsid w:val="000C5136"/>
    <w:rsid w:val="000D27E2"/>
    <w:rsid w:val="000F25B6"/>
    <w:rsid w:val="00112902"/>
    <w:rsid w:val="00133363"/>
    <w:rsid w:val="00152F2F"/>
    <w:rsid w:val="001578A6"/>
    <w:rsid w:val="001761C9"/>
    <w:rsid w:val="00196B50"/>
    <w:rsid w:val="001D3207"/>
    <w:rsid w:val="001E3553"/>
    <w:rsid w:val="00205167"/>
    <w:rsid w:val="0020527D"/>
    <w:rsid w:val="00224EF9"/>
    <w:rsid w:val="002437F4"/>
    <w:rsid w:val="00255A9C"/>
    <w:rsid w:val="0026159A"/>
    <w:rsid w:val="0026410A"/>
    <w:rsid w:val="00284C2E"/>
    <w:rsid w:val="0029002B"/>
    <w:rsid w:val="002A4E7F"/>
    <w:rsid w:val="002B2626"/>
    <w:rsid w:val="00310BC7"/>
    <w:rsid w:val="003451FF"/>
    <w:rsid w:val="00377243"/>
    <w:rsid w:val="003901B0"/>
    <w:rsid w:val="00391BC9"/>
    <w:rsid w:val="00391FB8"/>
    <w:rsid w:val="003A0FFA"/>
    <w:rsid w:val="003B651E"/>
    <w:rsid w:val="003C0817"/>
    <w:rsid w:val="003C6B6C"/>
    <w:rsid w:val="003C7DDB"/>
    <w:rsid w:val="003E6398"/>
    <w:rsid w:val="003F36EA"/>
    <w:rsid w:val="003F7E2F"/>
    <w:rsid w:val="00407AF8"/>
    <w:rsid w:val="00421EDB"/>
    <w:rsid w:val="00447B80"/>
    <w:rsid w:val="0045123E"/>
    <w:rsid w:val="004655A1"/>
    <w:rsid w:val="00482A97"/>
    <w:rsid w:val="004875FF"/>
    <w:rsid w:val="004918A7"/>
    <w:rsid w:val="00495159"/>
    <w:rsid w:val="0049625C"/>
    <w:rsid w:val="004C0031"/>
    <w:rsid w:val="004D33AC"/>
    <w:rsid w:val="004E01DB"/>
    <w:rsid w:val="005059D2"/>
    <w:rsid w:val="00513EFB"/>
    <w:rsid w:val="00520239"/>
    <w:rsid w:val="00546EE2"/>
    <w:rsid w:val="0057505D"/>
    <w:rsid w:val="005755EA"/>
    <w:rsid w:val="005758BE"/>
    <w:rsid w:val="00584EA4"/>
    <w:rsid w:val="00594D79"/>
    <w:rsid w:val="005A0B9F"/>
    <w:rsid w:val="005B14B8"/>
    <w:rsid w:val="005C1EF4"/>
    <w:rsid w:val="005C7DC6"/>
    <w:rsid w:val="005D7A16"/>
    <w:rsid w:val="005E0379"/>
    <w:rsid w:val="005E3A0E"/>
    <w:rsid w:val="005F66D4"/>
    <w:rsid w:val="00631AE3"/>
    <w:rsid w:val="0064350F"/>
    <w:rsid w:val="00653147"/>
    <w:rsid w:val="006631CE"/>
    <w:rsid w:val="006632DC"/>
    <w:rsid w:val="00663660"/>
    <w:rsid w:val="00673653"/>
    <w:rsid w:val="006805EF"/>
    <w:rsid w:val="00682095"/>
    <w:rsid w:val="00693C77"/>
    <w:rsid w:val="00693D2A"/>
    <w:rsid w:val="006A0D69"/>
    <w:rsid w:val="006A2ED3"/>
    <w:rsid w:val="006A478B"/>
    <w:rsid w:val="006A68CD"/>
    <w:rsid w:val="006C168E"/>
    <w:rsid w:val="006D1230"/>
    <w:rsid w:val="006E4D7A"/>
    <w:rsid w:val="006E718F"/>
    <w:rsid w:val="00714F09"/>
    <w:rsid w:val="00717C11"/>
    <w:rsid w:val="00720CBA"/>
    <w:rsid w:val="00734BA9"/>
    <w:rsid w:val="00737C2A"/>
    <w:rsid w:val="007510DB"/>
    <w:rsid w:val="00752EDE"/>
    <w:rsid w:val="00754335"/>
    <w:rsid w:val="00761818"/>
    <w:rsid w:val="00767774"/>
    <w:rsid w:val="00772A29"/>
    <w:rsid w:val="007B06D2"/>
    <w:rsid w:val="007B7C76"/>
    <w:rsid w:val="007C5C7F"/>
    <w:rsid w:val="007D31AC"/>
    <w:rsid w:val="007D3819"/>
    <w:rsid w:val="007F57E8"/>
    <w:rsid w:val="00800532"/>
    <w:rsid w:val="008059E2"/>
    <w:rsid w:val="00843559"/>
    <w:rsid w:val="008711C8"/>
    <w:rsid w:val="00881C2D"/>
    <w:rsid w:val="008A3BDF"/>
    <w:rsid w:val="008B70D0"/>
    <w:rsid w:val="008B7680"/>
    <w:rsid w:val="008C04DC"/>
    <w:rsid w:val="008C2084"/>
    <w:rsid w:val="008E69CC"/>
    <w:rsid w:val="008E6C11"/>
    <w:rsid w:val="008F6B63"/>
    <w:rsid w:val="008F78F7"/>
    <w:rsid w:val="00905D0B"/>
    <w:rsid w:val="00914A6C"/>
    <w:rsid w:val="00914BE5"/>
    <w:rsid w:val="009150D0"/>
    <w:rsid w:val="00917129"/>
    <w:rsid w:val="009250E3"/>
    <w:rsid w:val="00934D02"/>
    <w:rsid w:val="0094124F"/>
    <w:rsid w:val="009553F9"/>
    <w:rsid w:val="00964848"/>
    <w:rsid w:val="00964E4D"/>
    <w:rsid w:val="009756CA"/>
    <w:rsid w:val="00984A00"/>
    <w:rsid w:val="009934EC"/>
    <w:rsid w:val="009965A6"/>
    <w:rsid w:val="009B12FB"/>
    <w:rsid w:val="009B34F7"/>
    <w:rsid w:val="009C43AC"/>
    <w:rsid w:val="009F1D69"/>
    <w:rsid w:val="009F215C"/>
    <w:rsid w:val="00A03617"/>
    <w:rsid w:val="00A23116"/>
    <w:rsid w:val="00A26DED"/>
    <w:rsid w:val="00A35566"/>
    <w:rsid w:val="00A510AB"/>
    <w:rsid w:val="00A5363D"/>
    <w:rsid w:val="00A544EF"/>
    <w:rsid w:val="00AB2EBC"/>
    <w:rsid w:val="00AB61A2"/>
    <w:rsid w:val="00AB6431"/>
    <w:rsid w:val="00AD78A7"/>
    <w:rsid w:val="00AE4F80"/>
    <w:rsid w:val="00AE720E"/>
    <w:rsid w:val="00AE79B5"/>
    <w:rsid w:val="00B01058"/>
    <w:rsid w:val="00B1028B"/>
    <w:rsid w:val="00B21CAD"/>
    <w:rsid w:val="00B30E0C"/>
    <w:rsid w:val="00B56881"/>
    <w:rsid w:val="00B7337A"/>
    <w:rsid w:val="00B777CC"/>
    <w:rsid w:val="00B85E96"/>
    <w:rsid w:val="00B94B55"/>
    <w:rsid w:val="00BA2361"/>
    <w:rsid w:val="00BA3A42"/>
    <w:rsid w:val="00BB121C"/>
    <w:rsid w:val="00BD3781"/>
    <w:rsid w:val="00BD7E25"/>
    <w:rsid w:val="00BF33BD"/>
    <w:rsid w:val="00BF42DF"/>
    <w:rsid w:val="00C0670E"/>
    <w:rsid w:val="00C21C5C"/>
    <w:rsid w:val="00C24D7A"/>
    <w:rsid w:val="00C30CA1"/>
    <w:rsid w:val="00C52A36"/>
    <w:rsid w:val="00C6297A"/>
    <w:rsid w:val="00C64B51"/>
    <w:rsid w:val="00C66176"/>
    <w:rsid w:val="00C678DC"/>
    <w:rsid w:val="00C72DA4"/>
    <w:rsid w:val="00C829D6"/>
    <w:rsid w:val="00C91515"/>
    <w:rsid w:val="00C91D90"/>
    <w:rsid w:val="00CC4521"/>
    <w:rsid w:val="00CE265C"/>
    <w:rsid w:val="00CF1A55"/>
    <w:rsid w:val="00D00631"/>
    <w:rsid w:val="00D22A76"/>
    <w:rsid w:val="00D239FD"/>
    <w:rsid w:val="00D266DD"/>
    <w:rsid w:val="00D36768"/>
    <w:rsid w:val="00D37F86"/>
    <w:rsid w:val="00D84A5E"/>
    <w:rsid w:val="00D93727"/>
    <w:rsid w:val="00D95A5B"/>
    <w:rsid w:val="00DA3DA1"/>
    <w:rsid w:val="00DB5491"/>
    <w:rsid w:val="00DD4210"/>
    <w:rsid w:val="00DD5618"/>
    <w:rsid w:val="00DD605B"/>
    <w:rsid w:val="00DE0CB8"/>
    <w:rsid w:val="00DE2DAB"/>
    <w:rsid w:val="00DF43A8"/>
    <w:rsid w:val="00E12054"/>
    <w:rsid w:val="00E1663C"/>
    <w:rsid w:val="00E17942"/>
    <w:rsid w:val="00E25D61"/>
    <w:rsid w:val="00E27D0F"/>
    <w:rsid w:val="00E33857"/>
    <w:rsid w:val="00E40053"/>
    <w:rsid w:val="00E4599E"/>
    <w:rsid w:val="00E6401D"/>
    <w:rsid w:val="00E8649A"/>
    <w:rsid w:val="00E95D0F"/>
    <w:rsid w:val="00E967C4"/>
    <w:rsid w:val="00EA3125"/>
    <w:rsid w:val="00ED1C6D"/>
    <w:rsid w:val="00ED1D3C"/>
    <w:rsid w:val="00ED4143"/>
    <w:rsid w:val="00EE3AEF"/>
    <w:rsid w:val="00F11B7F"/>
    <w:rsid w:val="00F24514"/>
    <w:rsid w:val="00F30FB6"/>
    <w:rsid w:val="00F44ACE"/>
    <w:rsid w:val="00F536FB"/>
    <w:rsid w:val="00F57AAD"/>
    <w:rsid w:val="00F653E7"/>
    <w:rsid w:val="00F6755D"/>
    <w:rsid w:val="00F70078"/>
    <w:rsid w:val="00F70A35"/>
    <w:rsid w:val="00FA2106"/>
    <w:rsid w:val="00FB1FE7"/>
    <w:rsid w:val="00FB7471"/>
    <w:rsid w:val="00FD2031"/>
    <w:rsid w:val="00FD30C5"/>
    <w:rsid w:val="00FD78D5"/>
    <w:rsid w:val="00FF36A2"/>
    <w:rsid w:val="00FF3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6CA"/>
    <w:pPr>
      <w:ind w:left="720"/>
      <w:contextualSpacing/>
    </w:pPr>
  </w:style>
  <w:style w:type="character" w:styleId="a4">
    <w:name w:val="Hyperlink"/>
    <w:basedOn w:val="a0"/>
    <w:uiPriority w:val="99"/>
    <w:unhideWhenUsed/>
    <w:rsid w:val="00800532"/>
    <w:rPr>
      <w:color w:val="0000FF" w:themeColor="hyperlink"/>
      <w:u w:val="single"/>
    </w:rPr>
  </w:style>
  <w:style w:type="paragraph" w:styleId="a5">
    <w:name w:val="Balloon Text"/>
    <w:basedOn w:val="a"/>
    <w:link w:val="a6"/>
    <w:uiPriority w:val="99"/>
    <w:semiHidden/>
    <w:unhideWhenUsed/>
    <w:rsid w:val="006C1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168E"/>
    <w:rPr>
      <w:rFonts w:ascii="Tahoma" w:hAnsi="Tahoma" w:cs="Tahoma"/>
      <w:sz w:val="16"/>
      <w:szCs w:val="16"/>
    </w:rPr>
  </w:style>
  <w:style w:type="paragraph" w:styleId="a7">
    <w:name w:val="header"/>
    <w:basedOn w:val="a"/>
    <w:link w:val="a8"/>
    <w:uiPriority w:val="99"/>
    <w:unhideWhenUsed/>
    <w:rsid w:val="004655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55A1"/>
  </w:style>
  <w:style w:type="paragraph" w:styleId="a9">
    <w:name w:val="footer"/>
    <w:basedOn w:val="a"/>
    <w:link w:val="aa"/>
    <w:uiPriority w:val="99"/>
    <w:unhideWhenUsed/>
    <w:rsid w:val="004655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55A1"/>
  </w:style>
  <w:style w:type="table" w:styleId="ab">
    <w:name w:val="Table Grid"/>
    <w:basedOn w:val="a1"/>
    <w:uiPriority w:val="59"/>
    <w:rsid w:val="00ED1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6CA"/>
    <w:pPr>
      <w:ind w:left="720"/>
      <w:contextualSpacing/>
    </w:pPr>
  </w:style>
  <w:style w:type="character" w:styleId="a4">
    <w:name w:val="Hyperlink"/>
    <w:basedOn w:val="a0"/>
    <w:uiPriority w:val="99"/>
    <w:unhideWhenUsed/>
    <w:rsid w:val="00800532"/>
    <w:rPr>
      <w:color w:val="0000FF" w:themeColor="hyperlink"/>
      <w:u w:val="single"/>
    </w:rPr>
  </w:style>
  <w:style w:type="paragraph" w:styleId="a5">
    <w:name w:val="Balloon Text"/>
    <w:basedOn w:val="a"/>
    <w:link w:val="a6"/>
    <w:uiPriority w:val="99"/>
    <w:semiHidden/>
    <w:unhideWhenUsed/>
    <w:rsid w:val="006C1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168E"/>
    <w:rPr>
      <w:rFonts w:ascii="Tahoma" w:hAnsi="Tahoma" w:cs="Tahoma"/>
      <w:sz w:val="16"/>
      <w:szCs w:val="16"/>
    </w:rPr>
  </w:style>
  <w:style w:type="paragraph" w:styleId="a7">
    <w:name w:val="header"/>
    <w:basedOn w:val="a"/>
    <w:link w:val="a8"/>
    <w:uiPriority w:val="99"/>
    <w:unhideWhenUsed/>
    <w:rsid w:val="004655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55A1"/>
  </w:style>
  <w:style w:type="paragraph" w:styleId="a9">
    <w:name w:val="footer"/>
    <w:basedOn w:val="a"/>
    <w:link w:val="aa"/>
    <w:uiPriority w:val="99"/>
    <w:unhideWhenUsed/>
    <w:rsid w:val="004655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55A1"/>
  </w:style>
  <w:style w:type="table" w:styleId="ab">
    <w:name w:val="Table Grid"/>
    <w:basedOn w:val="a1"/>
    <w:uiPriority w:val="59"/>
    <w:rsid w:val="00ED1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96">
      <w:bodyDiv w:val="1"/>
      <w:marLeft w:val="0"/>
      <w:marRight w:val="0"/>
      <w:marTop w:val="0"/>
      <w:marBottom w:val="0"/>
      <w:divBdr>
        <w:top w:val="none" w:sz="0" w:space="0" w:color="auto"/>
        <w:left w:val="none" w:sz="0" w:space="0" w:color="auto"/>
        <w:bottom w:val="none" w:sz="0" w:space="0" w:color="auto"/>
        <w:right w:val="none" w:sz="0" w:space="0" w:color="auto"/>
      </w:divBdr>
    </w:div>
    <w:div w:id="529685375">
      <w:bodyDiv w:val="1"/>
      <w:marLeft w:val="0"/>
      <w:marRight w:val="0"/>
      <w:marTop w:val="0"/>
      <w:marBottom w:val="0"/>
      <w:divBdr>
        <w:top w:val="none" w:sz="0" w:space="0" w:color="auto"/>
        <w:left w:val="none" w:sz="0" w:space="0" w:color="auto"/>
        <w:bottom w:val="none" w:sz="0" w:space="0" w:color="auto"/>
        <w:right w:val="none" w:sz="0" w:space="0" w:color="auto"/>
      </w:divBdr>
    </w:div>
    <w:div w:id="981733315">
      <w:bodyDiv w:val="1"/>
      <w:marLeft w:val="0"/>
      <w:marRight w:val="0"/>
      <w:marTop w:val="0"/>
      <w:marBottom w:val="0"/>
      <w:divBdr>
        <w:top w:val="none" w:sz="0" w:space="0" w:color="auto"/>
        <w:left w:val="none" w:sz="0" w:space="0" w:color="auto"/>
        <w:bottom w:val="none" w:sz="0" w:space="0" w:color="auto"/>
        <w:right w:val="none" w:sz="0" w:space="0" w:color="auto"/>
      </w:divBdr>
    </w:div>
    <w:div w:id="1221747192">
      <w:bodyDiv w:val="1"/>
      <w:marLeft w:val="0"/>
      <w:marRight w:val="0"/>
      <w:marTop w:val="0"/>
      <w:marBottom w:val="0"/>
      <w:divBdr>
        <w:top w:val="none" w:sz="0" w:space="0" w:color="auto"/>
        <w:left w:val="none" w:sz="0" w:space="0" w:color="auto"/>
        <w:bottom w:val="none" w:sz="0" w:space="0" w:color="auto"/>
        <w:right w:val="none" w:sz="0" w:space="0" w:color="auto"/>
      </w:divBdr>
    </w:div>
    <w:div w:id="1346978043">
      <w:bodyDiv w:val="1"/>
      <w:marLeft w:val="0"/>
      <w:marRight w:val="0"/>
      <w:marTop w:val="0"/>
      <w:marBottom w:val="0"/>
      <w:divBdr>
        <w:top w:val="none" w:sz="0" w:space="0" w:color="auto"/>
        <w:left w:val="none" w:sz="0" w:space="0" w:color="auto"/>
        <w:bottom w:val="none" w:sz="0" w:space="0" w:color="auto"/>
        <w:right w:val="none" w:sz="0" w:space="0" w:color="auto"/>
      </w:divBdr>
    </w:div>
    <w:div w:id="20904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iemnaya@pk.ranep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D670-8009-4FE7-8446-04CF48CF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9362</Words>
  <Characters>53369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cp:lastPrinted>2018-04-04T01:02:00Z</cp:lastPrinted>
  <dcterms:created xsi:type="dcterms:W3CDTF">2018-04-04T22:05:00Z</dcterms:created>
  <dcterms:modified xsi:type="dcterms:W3CDTF">2018-04-04T22:05:00Z</dcterms:modified>
</cp:coreProperties>
</file>