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0" w:rsidRPr="00EE1BF8" w:rsidRDefault="00D72850" w:rsidP="00D72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1BF8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3F1E0D" w:rsidRPr="00EE1BF8" w:rsidRDefault="003F1E0D" w:rsidP="003F1E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1BF8">
        <w:rPr>
          <w:rFonts w:ascii="Times New Roman" w:hAnsi="Times New Roman" w:cs="Times New Roman"/>
          <w:b/>
          <w:sz w:val="28"/>
          <w:szCs w:val="28"/>
        </w:rPr>
        <w:t>Б.1.Б.1. ИСТОРИЯ РОССИИ</w:t>
      </w:r>
    </w:p>
    <w:p w:rsidR="00566EB9" w:rsidRPr="00EE1BF8" w:rsidRDefault="00D72850" w:rsidP="00566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ab/>
      </w:r>
      <w:r w:rsidR="00566EB9" w:rsidRPr="00EE1BF8">
        <w:rPr>
          <w:rFonts w:ascii="Times New Roman" w:hAnsi="Times New Roman" w:cs="Times New Roman"/>
          <w:sz w:val="28"/>
          <w:szCs w:val="28"/>
        </w:rPr>
        <w:t xml:space="preserve">Автор: к.и.н., доцент, доцент кафедры экономических и социально-гуманитарных наук                                 </w:t>
      </w: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>Воробьева Татьяна Владленовна</w:t>
      </w: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EE1BF8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E1BF8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E1BF8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E1BF8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566EB9" w:rsidRPr="00EE1BF8" w:rsidRDefault="00566EB9" w:rsidP="00566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Целью освоения дисциплины «История России» является подготовка формирование у обучающихся компетенции: 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3969"/>
        <w:gridCol w:w="1418"/>
        <w:gridCol w:w="3084"/>
      </w:tblGrid>
      <w:tr w:rsidR="00566EB9" w:rsidRPr="00EE1BF8" w:rsidTr="00C0568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566EB9" w:rsidRPr="00EE1BF8" w:rsidTr="00C0568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>УК ОС-1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E1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 ОС-1.2</w:t>
            </w:r>
          </w:p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B9" w:rsidRPr="00EE1BF8" w:rsidRDefault="00566EB9" w:rsidP="00566EB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1B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Способность рассматривать систему как элемент системы более высокого уровня (видеть систему как совокупность подсистем)</w:t>
            </w:r>
          </w:p>
        </w:tc>
      </w:tr>
    </w:tbl>
    <w:p w:rsidR="005B2EFE" w:rsidRPr="00EE1BF8" w:rsidRDefault="00D72850" w:rsidP="000658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ab/>
      </w:r>
    </w:p>
    <w:p w:rsidR="00D72850" w:rsidRPr="00EE1BF8" w:rsidRDefault="00D72850" w:rsidP="0056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>План курса:</w:t>
      </w:r>
    </w:p>
    <w:p w:rsidR="000658A9" w:rsidRPr="00EE1BF8" w:rsidRDefault="000658A9" w:rsidP="00D72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F8">
        <w:rPr>
          <w:rFonts w:ascii="Times New Roman" w:hAnsi="Times New Roman" w:cs="Times New Roman"/>
          <w:b/>
          <w:sz w:val="28"/>
          <w:szCs w:val="28"/>
        </w:rPr>
        <w:t>Тема 1.</w:t>
      </w:r>
      <w:r w:rsidRPr="00EE1BF8">
        <w:rPr>
          <w:rFonts w:ascii="Times New Roman" w:hAnsi="Times New Roman" w:cs="Times New Roman"/>
          <w:sz w:val="28"/>
          <w:szCs w:val="28"/>
        </w:rPr>
        <w:t xml:space="preserve"> </w:t>
      </w:r>
      <w:r w:rsidRPr="00EE1BF8">
        <w:rPr>
          <w:rFonts w:ascii="Times New Roman" w:hAnsi="Times New Roman" w:cs="Times New Roman"/>
          <w:b/>
          <w:sz w:val="28"/>
          <w:szCs w:val="28"/>
        </w:rPr>
        <w:t>От Древней Руси (IX-первая треть XII в.) к централизованному русскому государству в конце XV-XVII веках в контексте развития европейской цивилизации.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Теоретико-методологические основы отечественной истории. Основные этапы развития Древнерусского государства. Образование самостоятельных политических центров Древней Руси. Общая характеристика основных древнерусских земель домонгольского периода: Владимиро-Суздальское и Галицко-Волынское княжества, Новгородская республика. Особенности развития, основные черты политической организации и внутренняя логика удельного строя. Русские земли в системе международных экономических, политических, культурных и религиозных отношений накануне монгольского нашествия. Материальная и духовная культура Древней Руси. </w:t>
      </w:r>
      <w:r w:rsidRPr="00EE1BF8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судьбы русских земель в XIII в. Развитие русских земель в первой четверти XIII в. Отношения с соседями. Союз русских князей и половцев против монголов, битва на р. Калке (1223). Походы Батыя на Русь и в Европу. Образование Золотой Орды и установление ига. Вассальная зависимость русских земель от Орды, особенности социально-политического развития и управления. Последствия монгольского завоевания для Руси. Православная церковь и Золотая Орда. Народные восстания против ордынцев. Ситуация на северо-западных границах русских территорий в первой половине XIII в. Борьба Новгородской республики против шведских и немецких феодалов. Невская битва (1240) и Ледовое побоище (1242), их итоги. Внешнеполитическая линия князя Александра Ярославича Невского. Юго-Западная Русь. Феодальная борьба князей и бояр. Внешняя политика. Князья Роман Мстиславович Волынский и Даниил Романович Галицкий. Образование Великого княжества Литовского и вхождение в его состав западных и южных земель Киевской Руси, особенности их развития. Формирование русской, украинской и белорусской народностей. Северо-Восточная Русь в XIV–XV вв. Стабилизация и начало подъема экономики Северо-Восточной Руси на рубеже XIII–XIV вв. Развитие земледелия. Укрепление феодальных отношений, вотчины и поместья. Развитие ремесла и торговли, восстановление городов. Категории зависимого населения. Политическая система Северо-Восточной Руси. Появление новых политических центров. Историки о факторах возвышения Московского княжества. Деятельность первых московских князей по расширению территории княжества. Вступление московских князей в борьбу за великокняжеский ярлык. Москва и Тверь. Основные итоги княжения Ивана I Данииловича Калиты (1325–1340). Московское княжество в середине XIV в. Дмитрий Иванович Донской (1359–1389) и зарождение объединительной политики. Итоги войны с Тверью 1374–1375 гг. Православная церковь и ее отношения с княжеской властью. Митрополит Алексий и Сергий Радонежский. Ухудшение отношений с Ордой. Русско-монгольские военные столкновения 1377 и 1378 гг. Куликовская битва и ее значение для развития русской государственности. Русь на рубеже XIV–XV вв. Положение Московского княжества в системе княжеств Северо-Восточной Руси в первой половине XV в. Феодальная война 1428–1453 гг.: причины, участники, результаты, оценки историками. Усиление позиций Русской Православной Церкви. Отношение к Флорентийской унии 1439 г. и автокефалия русской церкви. Падение Византии и окончательное освобождение от византийской церковной зависимости.  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Образование централизованного государства. Завершение главных объединительных процессов и образование централизованного государства при Иване III (1462–1505). Свержение ордынского ига. Внешняя политика Московской Руси конца XV – начала XVI в. Политический строй государства, формирование самодержавной власти, ее идейно-политическое обоснование. Судебник 1497 г. Россия в XVI в. Социально-экономическое </w:t>
      </w:r>
      <w:r w:rsidRPr="00EE1BF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Руси в первой половине XVI в Правления Василия III (1505–1533) и Елены Глинской. Завершение собирания земель вокруг Москвы и попытки проведения реформ. Центральная власть и местное самоуправление. Борьба за власть боярских группировок при малолетнем Иване IV. Годы правления Ивана IV Грозного (1533–1584) и их оценка в отечественной историографии. Реформы Избранной рады, их итоги. Цели и последствия опричнины. Государство и церковь в XVI в. Основные направления внешней политики при Иване Грозном. Особенности и общая характеристика русской культуры XIV–XVI вв. «Смутное время» (конец XVI – начало XVII в.). Предпосылки и причины Смуты. Хозяйственное разорение 70-х – 80-х гг. XVI в. Введение заповедных и урочных лет. Учреждение патриаршества. Обострение социальных противоречий, народные выступления начала XVII в. Пресечение династии Рюриковичей и борьба за власть. Воцарение Бориса Годунова (1598–1605). Периодизация «Смуты». Появление Лжедмитрия I, его сторонники. Вмешательство Речи Посполитой в дела русского государства. Правление самозванца в Москве (1605–1606). Московское восстание 1606 г. и избрание на царство Василия Шуйского (1606–1610). Поход на Москву Лжедмитрия II, тушинский лагерь. Ухудшение внутриполитической ситуации в России и начало иностранной интервенции. «Семибоярщина» и призвание на русский престол королевича Владислава. Вмешательство шведов. Оккупация русских городов. Роль православной церкви в организации борьбы с интервентами. Национально-патриотический подъем русского народа. I и II ополчения (1611–1612). Освобождение Москвы и созыв Земского собора. Состав, задачи и ход Земского собора 1613 г. Избрание на царство Михаила Федоровича Романова. Россия при первых Романовых. Социально-экономическое положение России в XVII в. Развитие сельского хозяйства, ремесла и торговли. Появление первых мануфактур. Начало формирования всероссийского рынка. Вотчинная и поместная система землевладения. Окончательное закрепощение крестьян. Соборное уложение 1649 г. Обострение социальных противоречий. Положение жителей городского посада и слобод. Городские восстания XVII в., их особенности и итоги. Восстание под предводительством Степана Разина (1667–1671). Усиление самодержавной власти при Михаиле Федоровиче и Алексее Михайловиче. Роль Земских соборов и Боярской Думы. Приказная система. Местное управление. Попытки реформирования вооруженных сил страны. Русская церковь в XVII в. Двоевластвие Михаила Федоровича и патриарха Филарета. Патриарх Никон и основные направления церковной реформы. Церковный раскол и его влияние на развитие страны. Старообрядчество. Основные задачи и направления внешней политики России. Отношения с Речью Посполитой, Швецией, Турцией и Крымским ханством. Освободительная война украинского народа против польско-литовских феодалов и воссоединение Украины с Россией. Развитие отношений с государствами Западной Европы. Освоение Сибири и Дальнего </w:t>
      </w:r>
      <w:r w:rsidRPr="00EE1BF8">
        <w:rPr>
          <w:rFonts w:ascii="Times New Roman" w:hAnsi="Times New Roman" w:cs="Times New Roman"/>
          <w:sz w:val="28"/>
          <w:szCs w:val="28"/>
        </w:rPr>
        <w:lastRenderedPageBreak/>
        <w:t xml:space="preserve">Востока. Сторонники реформ и сближения с Западом (Ф.М. Ртищев, А.П. Ордин-Нащокин, В.В. Голицын).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F8">
        <w:rPr>
          <w:rFonts w:ascii="Times New Roman" w:hAnsi="Times New Roman" w:cs="Times New Roman"/>
          <w:b/>
          <w:sz w:val="28"/>
          <w:szCs w:val="28"/>
        </w:rPr>
        <w:t>Тема 2.</w:t>
      </w:r>
      <w:r w:rsidRPr="00EE1BF8">
        <w:rPr>
          <w:rFonts w:ascii="Times New Roman" w:hAnsi="Times New Roman" w:cs="Times New Roman"/>
          <w:sz w:val="28"/>
          <w:szCs w:val="28"/>
        </w:rPr>
        <w:t xml:space="preserve">  </w:t>
      </w:r>
      <w:r w:rsidRPr="00EE1BF8">
        <w:rPr>
          <w:rFonts w:ascii="Times New Roman" w:hAnsi="Times New Roman" w:cs="Times New Roman"/>
          <w:b/>
          <w:sz w:val="28"/>
          <w:szCs w:val="28"/>
        </w:rPr>
        <w:t xml:space="preserve">Предпосылки и особенности складывания российского абсолютизма. </w:t>
      </w:r>
      <w:r w:rsidRPr="00EE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 Борьба за власть придворных группировок после смерти Алексея Михайловича и Федора Алексеевича. Стрелецкое восстание 1862 г., период «троевластного правления» (1682–1689). Первые годы самостоятельного правления Петра I. Причины и предпосылки внутренних преобразований в стране. Значение Азовских походов и Великого посольства. Главные тенденции развития русской культуры в XVII в. Основные направления «европеизации» страны. Реформы Петра I и становление Российской империи. Идея регулярного государства и ее воплощение Петром. Провозглашение России империей. Закон о престолонаследии, его значение.  Особенности петровских реформ, их социальная база и основные направления. Социально-экономические преобразования. Эволюция социальной структуры общества. Скачок в развитии тяжелой и легкой промышленности. Церковная реформа. Провозглашение России империей. Освещение петровских реформ в современной отечественной историографии. Политика меркантилизма и протекционизма. Особенности российских мануфактур. Укрепление финансов. Податная реформа. Политика в отношении дворянского сословия: Указ о единонаследии, «Табель о рангах». Реформы центрального, местного и церковного управления. Военная реформа.  Внешняя политика России в первой четверти XVIII в. Северная война, причины, периодизация, отношения России и союзников, итоги. Создание Балтийского флота и регулярной армии. Восточное и юго-восточное направления внешней политики. Россия в системе европейских государств к 1725 г. Упрочение международного авторитета страны. Преобразования в области культуры. Влияние петровских реформ на культуру русского общества.  Правление Екатерины Великой. Личность императрицы Екатерины II Алексеевны и оценка ее современниками и историками. Политика «просвещенного абсолютизма» в Европе и России. Первые шаги правительства Екатерины. «Уложенная комиссия» и итоги ее деятельности. Влияние пугачевского восстания на внутреннюю политику Екатерины. Реформы органов центрального и местного управления, ликвидация автономии окраин. Усиление крепостничества и рост дворянских привилегий. Жалованные грамоты 1785 г. Основные направления внешнеполитического ведомства России во второй половине XVIII в. «Северный аккорд» и греческий проект. Русско-турецкие войны, их итоги. Участие России в разделах Польши. Россия и Франция. Укрепление положения России в системе международных отношений к концу столетия. Россия на рубеже XVIII-XIX веков. Противоречивость внутренней и внешней политики Павла I (1796–1801). Попытки преобразований. Оценки личности и итогов правления Павла современниками историками. Культура России </w:t>
      </w:r>
      <w:r w:rsidRPr="00EE1BF8">
        <w:rPr>
          <w:rFonts w:ascii="Times New Roman" w:hAnsi="Times New Roman" w:cs="Times New Roman"/>
          <w:sz w:val="28"/>
          <w:szCs w:val="28"/>
        </w:rPr>
        <w:lastRenderedPageBreak/>
        <w:t xml:space="preserve">середины – второй половины XVIII в. Усиление влияния Запада и углубление разрыва между культурой «господ» и «низов». Развитие образования и науки. Художественная культура. Зарождение российской интеллигенции. Общественно-политическая мысль России к концу столетия. Российская империя в первой половине XIX в. Социальная структура общества и экономическое развитие России в начале XIX в. Развитие промышленности, транспортной системы и рынка страны. Сущность и особенности промышленного переворота. Проблема товарности сельского хозяйства. Положение различных групп крестьянства. Попытки модернизации хозяйства и финансов страны при Александре I (1801–1825) и Николае I (1825–1855).  Либерализация политического режима в первый период царствования Александра Павловича. «Негласный комитет» и его проекты преобразований. Реформы органов центрального управления и образования. Попытки реформирования политической системы России при Александре I: проекты М.М. Сперанского и Н.Н. Новосильцева. Значение победы России в войне против Наполеона и освободительного похода России в Европу для укрепления международных позиций России. Российское самодержавие и «Священный Союз».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>Зарождение организованной политической оппозиции. Характеристика движения декабристов: причины появления обществ, развитие политических программ и планов борьбы с самодержавием. Декабристское восстание в Петербурге и восстание на Украине. Влияние декабристов на российское общество. Изменение политического курса в начале 20-х гг. XIX в.: причины и последствия. Внутренняя политика Николая I. Апогей самодержавия: укрепление режима личной власти, реорганизация системы управления государством и ее дальнейшая бюрократизация. Социальная и национальная политика царизма во второй четверти XIX в. Крестьянский вопрос: этапы решения. Первые подступы к отмене крепостного права в нач. XIX в.  Общественное движение 30-х – середины 50-х гг., его основные направления. Теория «официальной народности». Славянофилы и западники: проекты либеральных преобразований. Кружки 1830-х – 1850-х гг. «Крестьянский социализм» А.И. Герцена. Общественное значение русской литературы и критики: А.С. Пушкин, П.Я. Чаадаев, В.Г. Белинский. Основные тенденции развития отечественной культуры. Основные направления внешней политики России в первой половине ХIX в. Войны со Швецией (1808–1809), Турцией (1806–1812, 1828–1829) и Персией (1826–1828). Кавказская война, ее итоги и уроки. Восточная (Крымская) война (1853–1856): причины и этапы. Парижский мирный договор. Поражение николаевской системы. Ослабление международных позиций Российской империи. Реформы Александра II. Предпосылки и причины отмены крепостного права. Дискуссия об экономическом кризисе системы крепостничества в России. Отмена крепостного права и ее итоги: экономический и социальный аспекты; дискуссия о социально-экономических, внутренне- и внешнеполитических факторах, этапах и альтернативах реформы. Либеральные реформы 1860-х-</w:t>
      </w:r>
      <w:r w:rsidRPr="00EE1BF8">
        <w:rPr>
          <w:rFonts w:ascii="Times New Roman" w:hAnsi="Times New Roman" w:cs="Times New Roman"/>
          <w:sz w:val="28"/>
          <w:szCs w:val="28"/>
        </w:rPr>
        <w:lastRenderedPageBreak/>
        <w:t xml:space="preserve">1870-х гг. (военная, судебная, земская, городская, в сфере образования) и их историческое значение. Экономическое и социальное развитие Российской империи в пореформенный период.  Внешняя политика Российской империи второй половины XIX в. Борьба за выход из международной изоляции. Деятельность А.М. Горчакова. Союз трех императоров. Россия и славянский мир. Русско-турецкая война 1877–1878 гг., ее итоги. Расширение территории империи. Русско-французское сближение. Развитие дальневосточного направления внешней политики России. Продажа Аляски.  Император Александра III и его окружение (К.П. Победоносцев, Н.П. Игнатьев, Д.А. Толстой). Борьба с революционным движением. Контрреформы Александра III: отход от реформ земского и городского управления, суда, образования, печати. Политика сильной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самодержавной власти. Социальная политика конца XIX в.: поддержка дворянского землевладения, законодательство о крестьянах, фабричное законодательство. Развитие экономики России в пореформенный период и в 80–90-е гг.: промышленность, сельское хозяйство, финансы, торговля, транспорт. Экономическая политика правительства. Н.Х. Бунге. И.А. Вышнеградский. Государственная деятельность С.Ю. Витте. Курс на форсированную индустриализацию, его итоги. Общественное движение в России в XIX в.: декабристы, общественно-политические течения 30-40-х гг., народничество и революционные организации 60-70-х гг., рабочее движение, зарождение социал-демократии. Формирование трех направлений в российском общественном движении, их характеристика. Консерваторы в окружении Александра II. Развитие либерального движения: его программы, основные представители, методы борьбы. Крестьянское, рабочее и студенческое движение 1860-х – 1870-х гг. Формирование идеологии и основные направления в народничестве (М.А. Бакунин, П.Л. Лавров, П.Н. Ткачев, С.Г. Нечаев). Феномен «нечаевщины». Первые народнические кружки и организации. «Хождение в народ». «Земля и воля» 1870-х гг., ее раскол. «Народная воля» и «Черный передел». Революционный террор. Россия на рубеже столетий. Перепись населения России 1897 г. и социальная структура общества в начале XX в. Самодержавие на рубеже XIX–XX вв. Общая характеристика внутренней политики Николая II (1894–1917): реформаторская и охранительная тенденции. Расширение территории империи в XIX в. Присоединение Средней Азии. Национальные отношения в Российской империи. Этносы и конфессии Российской империи. Русская культура в XIX в. Демократизация русской культуры 2-й половины XIX в. Благотворительность и меценатство. Система просвещения. Наука и техника. Печать. Литература и искусство. Быт города и деревни. Общие достижения и противоречия.  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F8">
        <w:rPr>
          <w:rFonts w:ascii="Times New Roman" w:hAnsi="Times New Roman" w:cs="Times New Roman"/>
          <w:b/>
          <w:sz w:val="28"/>
          <w:szCs w:val="28"/>
        </w:rPr>
        <w:t>Тема 3. Крушение самодержавия, трансформация российской государственности в XX</w:t>
      </w:r>
      <w:r w:rsidRPr="00EE1BF8">
        <w:rPr>
          <w:rFonts w:ascii="Times New Roman" w:hAnsi="Times New Roman" w:cs="Times New Roman"/>
          <w:sz w:val="28"/>
          <w:szCs w:val="28"/>
        </w:rPr>
        <w:t xml:space="preserve"> - </w:t>
      </w:r>
      <w:r w:rsidRPr="00EE1BF8">
        <w:rPr>
          <w:rFonts w:ascii="Times New Roman" w:hAnsi="Times New Roman" w:cs="Times New Roman"/>
          <w:b/>
          <w:sz w:val="28"/>
          <w:szCs w:val="28"/>
        </w:rPr>
        <w:t>начале XXI вв.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BF8">
        <w:rPr>
          <w:rFonts w:ascii="Times New Roman" w:hAnsi="Times New Roman" w:cs="Times New Roman"/>
          <w:i/>
          <w:sz w:val="28"/>
          <w:szCs w:val="28"/>
        </w:rPr>
        <w:t>Содержание темы, основные вопросы и положения, раскрывающие содержание темы.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lastRenderedPageBreak/>
        <w:t xml:space="preserve">Обострение общественного движения в конце XIX в. Новое в крестьянском, рабочем и студенческом движении. Русские либералы в начале XX в.: попытки объединения, разработка основ программы, методы деятельности. Развитие социалистических партий. Значение II съезда РСДРП для российской социал-демократии. Образование партии социалистов-революционеров, программа и тактика эсеров. Представители правительственного лагеря о путях предотвращения социального взрыва в России. «Полицейский социализм» С.В. Зубатова. «Эпоха доверия» П. Д. Святополк-Мирского.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Первая русская революция (1905–1907). Причины, основные движущие силы, этапы революции. 9 января 1905 г. и реакция на события в Петербурге общества и властей. Развитие революционного движения весной-летом 1905 г. Стратегия и тактика правительственных и либеральных кругов, социалистических партий в этот период. Начало становления многопартийной системы в России. Всероссийская политическая стачка. Манифест 17 октября 1905 г. Складывание основных политических партий, их общая характеристика (программы, тактика, основные идеологи). Вооруженные восстания конца 1905 – начала 1906 гг. Закон 11 декабря 1905 г. о выборах в Государственную Думу и другие правительственные документы об изменениях в системе государственной власти. Спад революционного движения в 1906–1907 гг. I и II Государственные Думы, характеристика деятельности основных думских партийных фракций. Значение событий 3 июня 1907 г. Итоги первой русской революции. Россия в 1907–1914 гг. Третьеиюньская монархия, ее политико-правовая и социальная природа. III Государственная Дума. Программа преобразований П.А. Столыпина. Проведение и итоги аграрной реформы. Оценка государственной деятельности П.А. Столыпина в современной историографии. Экономический подъем российской экономики 1910–1913 гг. Внутренняя политика правительства. IV Государственная Дума. Причины обострения социальных противоречий к 1914 г. Оживление общественной жизни и революционного движения в 1910–1914 гг. Внешняя политика России накануне I Мировой войны. Расстановка сил на международной арене в начале века. Предпосылки и причины мировой войны. Обострение русско-германских и русско-австрийских отношений. Образование «Сердечного согласия» (Антанты). Боснийский кризис и Балканские войны. Военно-экономическая подготовка России к войне. Разработка штабами Антанты и Тройственного Союза планов военных действий. Россия в I Мировой войне. Начало Мировой войны и отношение к войне общества и различных политических партий. Военные действия на Восточном фронте в 1914–1916 гг., их итоги. Экономика России во время войны. Нарастание продовольственного и топливного кризисов. Попытки общества повлиять на политику правительства (ЦВПК, Земгор). Развитие антивоенных настроений в 1915–1916 гг. Кризис власти и Государственная Дума. «Прогрессивный блок» и идея «Министерства доверия». Общенациональный кризис начала </w:t>
      </w:r>
      <w:r w:rsidRPr="00EE1BF8">
        <w:rPr>
          <w:rFonts w:ascii="Times New Roman" w:hAnsi="Times New Roman" w:cs="Times New Roman"/>
          <w:sz w:val="28"/>
          <w:szCs w:val="28"/>
        </w:rPr>
        <w:lastRenderedPageBreak/>
        <w:t xml:space="preserve">1917 г. Февральская революция: ее характер, ход, созданные органы власти. Отречение от престола Николая II и крушение монархии в России.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  Россия между февралем–октябрем 1917 г. Создание новых органов власти в ходе Февральской революции. Совет рабочих и солдатских депутатов и Временное правительство: состав, социальная база, программа. Отношение социалистических партий к Временному правительству. Кризисы власти в апреле–июле 1917 г.: причины и последствия. Изменения в составе и политике правительства после июльских событий 1917 г. в Петрограде. Настроения в обществе: рост недовольства положением в стране. Вопрос об альтернативах развития революции на Государственном совещании. Корниловский мятеж и его разгром. Попытки объединения демократических сил после разгрома Л. Корнилова. Провозглашение России республикой. Нарастание общенационального кризиса осенью 1917 г. Попытки правительства справиться с ситуацией: Демократическое совещание и Предпарламент. Подготовка к выборам в Учредительное собрание. Укрепление позиций РСДРП(б) к осени 1917 г. Вопрос о захвате власти в ЦК РСДРП(б). Военно-революционный комитет. События 24–26 октября в Петрограде, взятие большевиками власти. Причины победы Октябрьского восстания. II Всероссийский съезд Советов: партийный состав, борьба депутатских фракций по вопросу о законности захвата власти большевиками. Первые декреты Советской власти. Предложение большевиков о создании однородного социалистического правительства. Первый состав Совета народных комиссаров. Первые мероприятия Советской власти. Установление Советской власти на местах, создание аппарата государственного управления. ВЦИК, ВЧК, ВСНХ, народные комиссариаты и особенности их состава и деятельности. Тактика большевиков по отношению к другим российским партиям. Первые кризисы Советского правительства. Правительственная коалиция с левыми эсерами. Большевики и Учредительное собрание. Провозглашение РСФСР, принятие Конституции 1918 г. Экономическая политика большевиков. Проведение в жизнь «Декрета о земле». Создание комитетов бедноты и продовольственная диктатура. Власть и общество весной–летом 1918 г. Развитие гражданской войны в деревне. Идея «мировой революции» и внешняя политика большевиков. Перемирие с Германией. Условия Брестского мира и отношение к нему других социалистических партий и общества. 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 Вторая мировая и Великая Отечественная война. Общая характеристика периода гражданской войны и иностранной интервенции. Современные историки о проблеме хронологических рамок гражданской войны. Возникновение очагов гражданской войны на Дону, Кубани, в Приуралье и Сибири. Мятеж «белочехов». Основные фронты в 1918–1920 гг., итоги военных действий. Программные установки, внутренняя и внешняя политика белогвардейских правительств, причины их провалов. «Белый» и «красный» террор. Установление однопартийного политического режима. Казачество, анархисты и «зеленые» в гражданской войне. Советско-польская война. Мобилизация ресурсов страны на военные нужды. Централизация руководства народным хозяйством. Сущность политики «военного коммунизма». Тактика большевиков в деревне. Создание вооруженных сил Советской республики и дискуссии о принципах их организации. Институт военных комиссаров и его значение. Завершение гражданской войны и причины победы большевиков в ней. Советская Россия в годы новой экономической политики (1921–1928). Экономический, социальный и политический кризисы в Советской России в 1920 – начале 1921 г. X съезд РКП(б) и его основные решения: переход от продразверстки к продналогу и о единстве партии, их значение. Разработка экономических, социальных и политических мероприятий НЭПа. Противоречия в экономической, политической и социальной сферах жизни общества в 20-е гг. Итоги НЭПа к концу 20-х гг. Отношения РСФСР и других советских республик к 1922 г. Причины образования СССР. Планы автономизации (И.В. Сталин) и федерации (В.И. Ленин). «Грузинский инцидент». I Всесоюзный съезд Советов. Принятие союзной Конституции 1924 г., ее особенности. Борьба за власть в партии во время болезни и после смерти В.И. Ленина. Значение его «политического завещания». Вопрос о путях построения социализма в СССР в теоретической мысли и политической борьбе середины 20-х гг. Причины победы сталинской точки зрения. Переход от восстановления народного хозяйства к социалистической реконструкции. Проблема финансирования и темпов развития отдельных отраслей экономики страны к концу 20-х гг. Борьба сторонников и противников развития НЭП. Разгром группы Бухарина. Причины свертывания новой экономической политики. Отказ капиталистических государств от прямой военной интервенции в Советскую Россию. Объективная необходимость мирного сосуществования двух систем. Первые мирные договоры Советской России с соседними странами. Участие СССР в международных конференциях 1920-х гг. «Эпоха признания» СССР. Деятельность Коминтерна. Экономические основы советского политического режима. Разнотипность цивилизационных укладов, унаследованных от прошлого. Этнические и социокультурные изменения. Курс на форсированную модернизацию страны. Форсированная индустриализация: предпосылки, источники накопления, метод, темпы. Результаты первых советских пятилеток. Политика сплошной коллективизации сельского хозяйства, ее экономические и социальные последствия. Раскулачивание. «Великий перелом» в промышленности, сельском хозяйстве, социальной и культурной сферах. Политические процессы и массовые репрессии 1930-х гг. Режим личной власти И. В. Сталина. Изменения в социальной структуре советского общества. Конституция СССР 1936 г. Советское государство и церковь в 1917-1930-е гг. Развитие советской культуры после Октября 1917 г. Внешняя политика СССР в 1930-е гг. Советско-германские отношения до и после прихода нацистов к власти. Идея «системы коллективной безопасности» во внешней политике СССР. Советский Союз и Лига наций. Мюнхенское соглашение и СССР. Советская дипломатия на Дальнем Востоке. Отношения с Китаем и Японией. Советско-англо-французские переговоры 1939 г. Советско-германский пакт о ненападении (23 августа 1939 г.) и секретные протоколы к нему, Договор о дружбе и границах с Германией (28 сентября 1939 г.). Современные споры о международном кризисе – 1939–1941 гг. Советская внешняя политика в конце 1930-х гг.  Начало II мировой войны. Включение в состав СССР западных областей Украины и Белоруссии, Прибалтики и Бессарабии. Советско-финская война. Деятельность Лиги Наций. Вторая мировая война: причины, предпосылки и этапы.  Великая Отечественная война: периодизация, основные операции и решающие сражения на советско-германском фронте, перестройка управления, мобилизация всех сил страны и общества на борьбу с врагом. Создание антигитлеровской коалиции. Выработка союзниками глобальных стратегических решений по послевоенному переустройству мира (Тегеранская, Ялтинская, Потсдамская конференции). СССР во второй мировой и Великой Отечественной войнах. Решающий вклад Советского Союза в разгром фашизма. Причины и цена победы. Консолидация советского общества в годы войны.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 Осложнение международной обстановки; распад антигитлеровской коалиции. Начало холодной войны. Доктрина Трумэна. Создание НАТО. План Маршалла и окончательное разделение Европы. Создание Совета экономической взаимопомощи (СЭВ). Ядерное противостояние. Гонка вооружений. Ужесточение политического режима и идеологического контроля. Создание социалистического лагеря и ОВД. Победа революции в Китае и создание КНР. Корейская война 1950–1953 гг. СССР после окончания Второй мировой войны. Трудности послевоенного переустройства; восстановление народного хозяйства и ликвидация атомной монополии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США. Военно-промышленный комплекс. Особенности политического режима, усиление идеологического контроля, новые политические кампании и процессы. Смерть И. В. Сталина. Изменения в политическом руководстве страны. Основные точки зрения руководителей страны о дальнейших путях развития СССР. Общая характеристика периода «хрущевской оттепели». Осуждение культа личности Сталина, начало процесса реабилитации жертв сталинизма. Значение XX и XXII съездов КПСС. Причины обратимости политических процессов, происходивших в стране. Экономическая и социальная политика во второй половине 1950-х – начале 1960-х гг. Попытки реформ в области экономики, управления промышленностью и сельским хозяйством, их результаты и непоследовательность. Развитие и главные достижения НТР. Н.С. Хрущев и интеллигенция. Попытки смещения Первого секретаря ЦК КПСС с поста в 1957 и 1964 гг. Попытки проведения хозяйственных реформ 1960-х – 1970-х гг., их общая характеристика. Переход партийно-государственного руководства к политике «неосталинизма». Проявления застоя в экономике, социально-политической сфере, культуре и науке. Конституция 1977 г. – «Конституция развитого социализма». Диссидентство и правозащитное движение в СССР. Положение СССР в системе международных отношений после II мировой войны. Создание социалистического лагеря, политика сталинского руководства по отношению к другим народно-демократическим и социалистическим странам. СССР и страны «третьего мира». Переход к «холодной войне»: причины, основные этапы. Блоковая система. СЭВ. ОВД. Значение локальных конфликтов и войн для послевоенной истории международных отношений. Поворот во внешней политике во второй половине 50-х гг., причины его непоследовательности. Карибский кризис 1962 г. и его уроки. Основные договоренности по вопросам ядерного, химического и бактериологического оружия в 60-х – начале 70-х гг. Достижение военно-стратегического паритета между СССР и США. СССР и страны ОВД. «Пражская весна» и ее значение для Советского Союза и стран социалистического лагеря. Политика «разрядки напряженности». Совещание в Хельсинки (1975). Новый поворот к «холодной войне». Война в Афганистане (1979–1989) – главная ошибка советского руководства во второй половине 70-х гг. Усиление изоляции СССР от мирового сообщества. Перестройка в СССР (1985–1991). Осознание необходимости серьезных перемен в СССР к середине 80-х гг. Апрель 1985 г. Поиски новой стратегии развития государства и общества. Политика социально-экономического ускорения и построения «социализма с человеческим лицом». Демократизация общества: начало становления многопартийной системы, развитие гласности, съезды народных депутатов и институт президентства. Попытки осуществления перехода от административно-командной к рыночной экономике. Обострение социально-экономических проблем. Ошибки и просчеты в национальной политике. Национальные конфликты. Линия руководства и общественных сил союзных республик на отделение от СССР. Б.Н. Ельцин и движение за суверенизацию РСФСР. Разработка новых принципов федерации. События 19–21 августа 1991 г.: причины, последствия. Распад СССР, отставка М.С. Горбачева с поста президента СССР и создание СНГ. Внешняя политика СССР периода перестройки. Принципы нового политического мышления во внешней политике. Отношения с США и основными западноевропейскими государствами. «Бархатные революции» в странах Восточной Европы. Окончание «холодной войны».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   Россия на исходе ХХ века. Российская Федерация и постиндустриальное общество в начале третьего тысячелетия. Становление институтов власти и управления новой России: Президент, правительство, Верховный Совет. Начало социально-экономических преобразований, их влияние на жизнь и настроения в обществе. Конфронтация высших институтов государственной власти и события октября 1993 г. в Москве. Конституция Российской Федерации 1993 г.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Противоречивость социально-экономической политики российского руководства. Развал отечественной экономики, нарастание проблем в социальной сфере. Государственно-политическое развитие России в 1993–1999 гг. Федеративный договор 1992 г. I и II чеченские войны. Отставка Б.Н. Ельцина.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Выборы нового Президента России в марте 2000 г. Политика правительства по стабилизации социально-экономической и социально-политической ситуации в стране. Основные тенденции экономического и социального развития российского общества. Национальные проекты в области здравоохранения, образования, жилищной политики и сельского хозяйства. Основные направления внешней политики России: отношения со странами ближнего и дальнего зарубежья. Расширение НАТО на Восток и позиция РФ. Натоцентризм в подходе к мировой политике. Участие России в решении глобальных проблем современного мира. </w:t>
      </w:r>
    </w:p>
    <w:p w:rsidR="00477480" w:rsidRPr="00EE1BF8" w:rsidRDefault="00477480" w:rsidP="0047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влияние на мировое развитие. Проблема эффективности МВФ, Всемирного банка и ВТО.  </w:t>
      </w:r>
    </w:p>
    <w:p w:rsidR="00566EB9" w:rsidRPr="00EE1BF8" w:rsidRDefault="00566EB9" w:rsidP="00566E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36" w:rsidRPr="00EE1BF8" w:rsidRDefault="004F3A36" w:rsidP="00566E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 успеваемости и промежуточной аттестации</w:t>
      </w:r>
    </w:p>
    <w:p w:rsidR="004F3A36" w:rsidRPr="00EE1BF8" w:rsidRDefault="004F3A36" w:rsidP="004F3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B9" w:rsidRPr="00EE1BF8" w:rsidRDefault="004F3A36" w:rsidP="00566E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6EB9" w:rsidRPr="00E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дисциплины </w:t>
      </w:r>
      <w:r w:rsidR="00566EB9" w:rsidRPr="00E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России» </w:t>
      </w:r>
      <w:r w:rsidR="00566EB9" w:rsidRPr="00E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следующие методы текущего контроля успеваемости обучающихся: </w:t>
      </w:r>
    </w:p>
    <w:p w:rsidR="00566EB9" w:rsidRPr="00EE1BF8" w:rsidRDefault="00566EB9" w:rsidP="00566EB9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проведении занятий лекционного типа: </w:t>
      </w:r>
      <w:r w:rsidRPr="00EE1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конспектов, тестирование</w:t>
      </w:r>
    </w:p>
    <w:p w:rsidR="00566EB9" w:rsidRPr="00EE1BF8" w:rsidRDefault="00566EB9" w:rsidP="00566EB9">
      <w:pPr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проведении занятий семинарского типа: </w:t>
      </w:r>
      <w:r w:rsidRPr="00EE1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коллоквиум</w:t>
      </w:r>
    </w:p>
    <w:p w:rsidR="00566EB9" w:rsidRPr="00EE1BF8" w:rsidRDefault="00566EB9" w:rsidP="00566EB9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контроля самостоятельной работы: </w:t>
      </w:r>
      <w:r w:rsidRPr="00EE1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написание</w:t>
      </w:r>
      <w:r w:rsidRPr="00E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эссе, </w:t>
      </w:r>
      <w:r w:rsidRPr="00EE1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конспектов по темам самостоятельного изучения</w:t>
      </w:r>
    </w:p>
    <w:p w:rsidR="00566EB9" w:rsidRPr="00EE1BF8" w:rsidRDefault="00566EB9" w:rsidP="005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во втором семестре в форме экзамена с применением метода </w:t>
      </w:r>
      <w:r w:rsidRPr="00EE1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устного опроса в интерактивной форме</w:t>
      </w:r>
    </w:p>
    <w:p w:rsidR="00566EB9" w:rsidRPr="00EE1BF8" w:rsidRDefault="00566EB9" w:rsidP="00566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EB9" w:rsidRPr="00EE1BF8" w:rsidRDefault="00566EB9" w:rsidP="00566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у студентов должны быть:</w:t>
      </w: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6379"/>
      </w:tblGrid>
      <w:tr w:rsidR="00566EB9" w:rsidRPr="00EE1BF8" w:rsidTr="00C16A79">
        <w:trPr>
          <w:trHeight w:val="4140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6EB9" w:rsidRPr="00EE1BF8" w:rsidRDefault="00566EB9" w:rsidP="005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ОС-1.2</w:t>
            </w: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Способность рассматривать систему как элемент системы более высокого уровня (видеть систему как совокупность подсистем) </w:t>
            </w: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6EB9" w:rsidRPr="00EE1BF8" w:rsidRDefault="00566EB9" w:rsidP="005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EE1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6EB9" w:rsidRPr="00EE1BF8" w:rsidRDefault="00566EB9" w:rsidP="00566EB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система, свойства систем, классификация систем, системный подход, принципы системного подхода</w:t>
            </w:r>
          </w:p>
          <w:p w:rsidR="00566EB9" w:rsidRPr="00EE1BF8" w:rsidRDefault="00566EB9" w:rsidP="00566EB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гражданская позиция, мировоззренческая позиция</w:t>
            </w:r>
          </w:p>
          <w:p w:rsidR="00566EB9" w:rsidRPr="00EE1BF8" w:rsidRDefault="00566EB9" w:rsidP="00566EB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EE1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6EB9" w:rsidRPr="00EE1BF8" w:rsidRDefault="00566EB9" w:rsidP="00566EB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критериально оценивать информацию; </w:t>
            </w:r>
          </w:p>
          <w:p w:rsidR="00566EB9" w:rsidRPr="00EE1BF8" w:rsidRDefault="00566EB9" w:rsidP="00566EB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обратные связи в системах,</w:t>
            </w:r>
          </w:p>
          <w:p w:rsidR="00566EB9" w:rsidRPr="00EE1BF8" w:rsidRDefault="00566EB9" w:rsidP="00566EB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эмерджентные свойства систем;</w:t>
            </w:r>
          </w:p>
          <w:p w:rsidR="00566EB9" w:rsidRPr="00EE1BF8" w:rsidRDefault="00566EB9" w:rsidP="00566EB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фактор времени при анализе явлений.</w:t>
            </w:r>
          </w:p>
          <w:p w:rsidR="00566EB9" w:rsidRPr="00EE1BF8" w:rsidRDefault="00566EB9" w:rsidP="005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EE1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навыки</w:t>
            </w: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6EB9" w:rsidRPr="00EE1BF8" w:rsidRDefault="00566EB9" w:rsidP="005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обоснования собственной гражданской и мировоззренческой позиции;</w:t>
            </w:r>
          </w:p>
          <w:p w:rsidR="00566EB9" w:rsidRPr="00EE1BF8" w:rsidRDefault="00566EB9" w:rsidP="005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применения критического анализа и системного подхода при работе с информацией.</w:t>
            </w:r>
          </w:p>
        </w:tc>
      </w:tr>
    </w:tbl>
    <w:p w:rsidR="007E3681" w:rsidRPr="00EE1BF8" w:rsidRDefault="007E3681" w:rsidP="00D715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10E1" w:rsidRPr="00EE1BF8" w:rsidRDefault="000910E1" w:rsidP="00091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D03854" w:rsidRPr="00EE1BF8" w:rsidRDefault="00D03854" w:rsidP="00566EB9">
      <w:pPr>
        <w:pStyle w:val="a5"/>
        <w:numPr>
          <w:ilvl w:val="0"/>
          <w:numId w:val="10"/>
        </w:num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BF8">
        <w:rPr>
          <w:rFonts w:ascii="Times New Roman" w:hAnsi="Times New Roman" w:cs="Times New Roman"/>
          <w:sz w:val="28"/>
          <w:szCs w:val="28"/>
        </w:rPr>
        <w:t xml:space="preserve">Кузнецов И.Н. История России. Краткий курс. За три дня до экзамена. Издательство: Феникс, Ростов-на-Дону, 2014 г.-191 с. </w:t>
      </w:r>
      <w:r w:rsidRPr="00EE1BF8">
        <w:rPr>
          <w:rFonts w:ascii="Times New Roman" w:hAnsi="Times New Roman" w:cs="Times New Roman"/>
          <w:color w:val="111111"/>
          <w:sz w:val="28"/>
          <w:szCs w:val="28"/>
        </w:rPr>
        <w:t xml:space="preserve">Режим доступа: </w:t>
      </w:r>
      <w:hyperlink r:id="rId9" w:history="1">
        <w:r w:rsidR="00566EB9" w:rsidRPr="00EE1BF8">
          <w:rPr>
            <w:rStyle w:val="a9"/>
            <w:rFonts w:ascii="Times New Roman" w:hAnsi="Times New Roman" w:cs="Times New Roman"/>
            <w:sz w:val="28"/>
            <w:szCs w:val="28"/>
          </w:rPr>
          <w:t>http://www.iprbookshop.ru/elibrary.htm</w:t>
        </w:r>
      </w:hyperlink>
    </w:p>
    <w:p w:rsidR="00566EB9" w:rsidRPr="00EE1BF8" w:rsidRDefault="00D03854" w:rsidP="00D0385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Сёмин В.П., Дегтярев А.П. Военная история России. Внешние и внутренние конфликты. Тематический справочник с приложением схем военных действий. Москва. Издательство: Академический Проект, Альма Матер, 2016 – 504 с.</w:t>
      </w:r>
      <w:r w:rsidRPr="00EE1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 доступа: </w:t>
      </w:r>
      <w:hyperlink r:id="rId10" w:history="1">
        <w:r w:rsidR="00566EB9" w:rsidRPr="00EE1B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http://www.iprbookshop.ru/elibrary.htm</w:t>
        </w:r>
      </w:hyperlink>
    </w:p>
    <w:p w:rsidR="00566EB9" w:rsidRPr="00EE1BF8" w:rsidRDefault="00D03854" w:rsidP="00D0385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Суслов А.Б. </w:t>
      </w:r>
      <w:r w:rsidRPr="00EE1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России (1917-1991 гг.)</w:t>
      </w:r>
      <w:r w:rsidRPr="00EE1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вузов. Пермь </w:t>
      </w:r>
      <w:r w:rsidRPr="00EE1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Издательство:</w:t>
      </w:r>
      <w:r w:rsidRPr="00EE1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 государственный гуманитарно-педагогический университет, 2013 г. – 298 с.</w:t>
      </w:r>
      <w:r w:rsidRPr="00EE1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 доступа: </w:t>
      </w:r>
      <w:hyperlink r:id="rId11" w:history="1">
        <w:r w:rsidR="00566EB9" w:rsidRPr="00EE1B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http://www.iprbookshop.ru/elibrary.htm</w:t>
        </w:r>
      </w:hyperlink>
    </w:p>
    <w:p w:rsidR="00D03854" w:rsidRPr="00EE1BF8" w:rsidRDefault="00D03854" w:rsidP="00D03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D03854" w:rsidRPr="00EE1BF8" w:rsidRDefault="00D03854" w:rsidP="00091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03854" w:rsidRPr="00EE1B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02" w:rsidRDefault="00466502" w:rsidP="00C05683">
      <w:pPr>
        <w:spacing w:after="0" w:line="240" w:lineRule="auto"/>
      </w:pPr>
      <w:r>
        <w:separator/>
      </w:r>
    </w:p>
  </w:endnote>
  <w:endnote w:type="continuationSeparator" w:id="0">
    <w:p w:rsidR="00466502" w:rsidRDefault="00466502" w:rsidP="00C0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245295"/>
      <w:docPartObj>
        <w:docPartGallery w:val="Page Numbers (Bottom of Page)"/>
        <w:docPartUnique/>
      </w:docPartObj>
    </w:sdtPr>
    <w:sdtEndPr/>
    <w:sdtContent>
      <w:p w:rsidR="00C05683" w:rsidRDefault="00C056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F8">
          <w:rPr>
            <w:noProof/>
          </w:rPr>
          <w:t>7</w:t>
        </w:r>
        <w:r>
          <w:fldChar w:fldCharType="end"/>
        </w:r>
      </w:p>
    </w:sdtContent>
  </w:sdt>
  <w:p w:rsidR="00C05683" w:rsidRDefault="00C05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02" w:rsidRDefault="00466502" w:rsidP="00C05683">
      <w:pPr>
        <w:spacing w:after="0" w:line="240" w:lineRule="auto"/>
      </w:pPr>
      <w:r>
        <w:separator/>
      </w:r>
    </w:p>
  </w:footnote>
  <w:footnote w:type="continuationSeparator" w:id="0">
    <w:p w:rsidR="00466502" w:rsidRDefault="00466502" w:rsidP="00C0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E7"/>
    <w:multiLevelType w:val="hybridMultilevel"/>
    <w:tmpl w:val="C748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5EE"/>
    <w:multiLevelType w:val="hybridMultilevel"/>
    <w:tmpl w:val="608E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39A0"/>
    <w:multiLevelType w:val="hybridMultilevel"/>
    <w:tmpl w:val="0108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4004"/>
    <w:multiLevelType w:val="multilevel"/>
    <w:tmpl w:val="8DE0489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5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C8029FD"/>
    <w:multiLevelType w:val="hybridMultilevel"/>
    <w:tmpl w:val="955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565C6"/>
    <w:multiLevelType w:val="hybridMultilevel"/>
    <w:tmpl w:val="8BF25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91095"/>
    <w:multiLevelType w:val="hybridMultilevel"/>
    <w:tmpl w:val="A374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0A7727"/>
    <w:multiLevelType w:val="hybridMultilevel"/>
    <w:tmpl w:val="D0F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01831"/>
    <w:multiLevelType w:val="multilevel"/>
    <w:tmpl w:val="71AEA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50"/>
    <w:rsid w:val="00003BE0"/>
    <w:rsid w:val="0001346C"/>
    <w:rsid w:val="00050083"/>
    <w:rsid w:val="000658A9"/>
    <w:rsid w:val="000910E1"/>
    <w:rsid w:val="00343276"/>
    <w:rsid w:val="003F1E0D"/>
    <w:rsid w:val="00466502"/>
    <w:rsid w:val="00477480"/>
    <w:rsid w:val="00491FF2"/>
    <w:rsid w:val="004F3A36"/>
    <w:rsid w:val="00566EB9"/>
    <w:rsid w:val="005A61D6"/>
    <w:rsid w:val="005B2EFE"/>
    <w:rsid w:val="005C4691"/>
    <w:rsid w:val="00601D9B"/>
    <w:rsid w:val="00627877"/>
    <w:rsid w:val="006D3DE7"/>
    <w:rsid w:val="007E3681"/>
    <w:rsid w:val="008A5AA6"/>
    <w:rsid w:val="009068EE"/>
    <w:rsid w:val="00A03A3E"/>
    <w:rsid w:val="00A57836"/>
    <w:rsid w:val="00B05519"/>
    <w:rsid w:val="00C05683"/>
    <w:rsid w:val="00C875E8"/>
    <w:rsid w:val="00D03854"/>
    <w:rsid w:val="00D06BC7"/>
    <w:rsid w:val="00D715ED"/>
    <w:rsid w:val="00D72850"/>
    <w:rsid w:val="00E13ADC"/>
    <w:rsid w:val="00E63E37"/>
    <w:rsid w:val="00EC1737"/>
    <w:rsid w:val="00EE1BF8"/>
    <w:rsid w:val="00EE3DE7"/>
    <w:rsid w:val="00F84ECE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8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28"/>
    <w:rsid w:val="00D72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4"/>
    <w:rsid w:val="00D72850"/>
    <w:pPr>
      <w:shd w:val="clear" w:color="auto" w:fill="FFFFFF"/>
      <w:spacing w:before="420"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72850"/>
    <w:pPr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D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Основной текст1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Default">
    <w:name w:val="Default"/>
    <w:link w:val="Default0"/>
    <w:rsid w:val="005B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B2E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2E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B2EFE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6"/>
    <w:uiPriority w:val="59"/>
    <w:rsid w:val="0006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6EB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0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5683"/>
  </w:style>
  <w:style w:type="paragraph" w:styleId="ac">
    <w:name w:val="Balloon Text"/>
    <w:basedOn w:val="a"/>
    <w:link w:val="ad"/>
    <w:uiPriority w:val="99"/>
    <w:semiHidden/>
    <w:unhideWhenUsed/>
    <w:rsid w:val="00C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8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28"/>
    <w:rsid w:val="00D72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4"/>
    <w:rsid w:val="00D72850"/>
    <w:pPr>
      <w:shd w:val="clear" w:color="auto" w:fill="FFFFFF"/>
      <w:spacing w:before="420"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72850"/>
    <w:pPr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D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Основной текст1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Default">
    <w:name w:val="Default"/>
    <w:link w:val="Default0"/>
    <w:rsid w:val="005B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B2E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2E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B2EFE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6"/>
    <w:uiPriority w:val="59"/>
    <w:rsid w:val="0006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6EB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0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5683"/>
  </w:style>
  <w:style w:type="paragraph" w:styleId="ac">
    <w:name w:val="Balloon Text"/>
    <w:basedOn w:val="a"/>
    <w:link w:val="ad"/>
    <w:uiPriority w:val="99"/>
    <w:semiHidden/>
    <w:unhideWhenUsed/>
    <w:rsid w:val="00C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elibrary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elibrar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elibrar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BA29-2621-45BA-80DF-0345D18C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12</cp:lastModifiedBy>
  <cp:revision>6</cp:revision>
  <cp:lastPrinted>2017-06-07T22:56:00Z</cp:lastPrinted>
  <dcterms:created xsi:type="dcterms:W3CDTF">2017-05-07T22:22:00Z</dcterms:created>
  <dcterms:modified xsi:type="dcterms:W3CDTF">2018-03-12T02:34:00Z</dcterms:modified>
</cp:coreProperties>
</file>