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1C" w:rsidRPr="00F70E59" w:rsidRDefault="00A9441C" w:rsidP="00A94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70E59">
        <w:rPr>
          <w:rFonts w:ascii="Times New Roman" w:hAnsi="Times New Roman" w:cs="Times New Roman"/>
          <w:sz w:val="28"/>
          <w:szCs w:val="28"/>
        </w:rPr>
        <w:t>АННОТАЦИЯ РАБОЧЕЙ ПРОГРАММЫ ДИСЦИПЛИНЫ (МОДУЛЯ)</w:t>
      </w:r>
    </w:p>
    <w:p w:rsidR="00D06A9D" w:rsidRPr="00F70E59" w:rsidRDefault="00D06A9D" w:rsidP="00D06A9D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F70E59">
        <w:rPr>
          <w:rFonts w:ascii="Times New Roman" w:hAnsi="Times New Roman"/>
          <w:sz w:val="28"/>
          <w:szCs w:val="28"/>
        </w:rPr>
        <w:t>Б</w:t>
      </w:r>
      <w:proofErr w:type="gramStart"/>
      <w:r w:rsidRPr="00F70E59">
        <w:rPr>
          <w:rFonts w:ascii="Times New Roman" w:hAnsi="Times New Roman"/>
          <w:sz w:val="28"/>
          <w:szCs w:val="28"/>
        </w:rPr>
        <w:t>1</w:t>
      </w:r>
      <w:proofErr w:type="gramEnd"/>
      <w:r w:rsidRPr="00F70E59">
        <w:rPr>
          <w:rFonts w:ascii="Times New Roman" w:hAnsi="Times New Roman"/>
          <w:sz w:val="28"/>
          <w:szCs w:val="28"/>
        </w:rPr>
        <w:t xml:space="preserve">.В.ДВ.5.1. </w:t>
      </w:r>
      <w:r w:rsidRPr="00F70E59">
        <w:rPr>
          <w:rFonts w:ascii="Times New Roman" w:hAnsi="Times New Roman"/>
          <w:sz w:val="28"/>
          <w:szCs w:val="28"/>
          <w:u w:val="single"/>
        </w:rPr>
        <w:t>КОНФЛИКТОЛОГИЯ</w:t>
      </w:r>
    </w:p>
    <w:p w:rsidR="00101943" w:rsidRPr="00F70E59" w:rsidRDefault="00A9441C" w:rsidP="00F74233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F70E59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F70E59">
        <w:rPr>
          <w:rFonts w:ascii="Times New Roman" w:hAnsi="Times New Roman" w:cs="Times New Roman"/>
          <w:sz w:val="28"/>
          <w:szCs w:val="28"/>
        </w:rPr>
        <w:t>:</w:t>
      </w:r>
      <w:r w:rsidR="00FB58E4" w:rsidRPr="00F70E59">
        <w:rPr>
          <w:rFonts w:ascii="Times New Roman" w:eastAsia="MS Mincho" w:hAnsi="Times New Roman" w:cs="Times New Roman"/>
          <w:sz w:val="28"/>
          <w:szCs w:val="28"/>
        </w:rPr>
        <w:t>к</w:t>
      </w:r>
      <w:proofErr w:type="gramEnd"/>
      <w:r w:rsidR="00FB58E4" w:rsidRPr="00F70E59">
        <w:rPr>
          <w:rFonts w:ascii="Times New Roman" w:eastAsia="MS Mincho" w:hAnsi="Times New Roman" w:cs="Times New Roman"/>
          <w:sz w:val="28"/>
          <w:szCs w:val="28"/>
        </w:rPr>
        <w:t>.психол.наук</w:t>
      </w:r>
      <w:proofErr w:type="spellEnd"/>
      <w:r w:rsidR="00FB58E4" w:rsidRPr="00F70E59">
        <w:rPr>
          <w:rFonts w:ascii="Times New Roman" w:eastAsia="MS Mincho" w:hAnsi="Times New Roman" w:cs="Times New Roman"/>
          <w:sz w:val="28"/>
          <w:szCs w:val="28"/>
        </w:rPr>
        <w:t>, доцент, доцент кафедры экономических и социально-гуманитарных наук Чуева Елена Николаевна</w:t>
      </w:r>
    </w:p>
    <w:p w:rsidR="00306E1C" w:rsidRPr="00F70E59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E59">
        <w:rPr>
          <w:rFonts w:ascii="Times New Roman" w:hAnsi="Times New Roman" w:cs="Times New Roman"/>
          <w:sz w:val="28"/>
          <w:szCs w:val="28"/>
        </w:rPr>
        <w:t xml:space="preserve">направление подготовки 38.03.04 </w:t>
      </w:r>
    </w:p>
    <w:p w:rsidR="00306E1C" w:rsidRPr="00F70E59" w:rsidRDefault="00306E1C" w:rsidP="00306E1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E59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</w:p>
    <w:p w:rsidR="00306E1C" w:rsidRPr="00F70E59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F70E59">
        <w:rPr>
          <w:rFonts w:ascii="Times New Roman" w:hAnsi="Times New Roman" w:cs="Times New Roman"/>
          <w:sz w:val="28"/>
          <w:szCs w:val="28"/>
        </w:rPr>
        <w:t xml:space="preserve">Профиль: </w:t>
      </w:r>
      <w:r w:rsidRPr="00F70E59">
        <w:rPr>
          <w:rFonts w:ascii="Times New Roman" w:hAnsi="Times New Roman" w:cs="Times New Roman"/>
          <w:iCs/>
          <w:sz w:val="28"/>
          <w:szCs w:val="28"/>
        </w:rPr>
        <w:t>Эффективное государственное и муниципальное управление</w:t>
      </w:r>
    </w:p>
    <w:p w:rsidR="00306E1C" w:rsidRPr="00F70E59" w:rsidRDefault="00306E1C" w:rsidP="00306E1C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F70E59">
        <w:rPr>
          <w:rFonts w:ascii="Times New Roman" w:hAnsi="Times New Roman" w:cs="Times New Roman"/>
          <w:iCs/>
          <w:sz w:val="28"/>
          <w:szCs w:val="28"/>
        </w:rPr>
        <w:t>квалификация: Бакалавр</w:t>
      </w:r>
    </w:p>
    <w:p w:rsidR="00306E1C" w:rsidRPr="00F70E59" w:rsidRDefault="00306E1C" w:rsidP="00306E1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F70E59">
        <w:rPr>
          <w:rFonts w:ascii="Times New Roman" w:hAnsi="Times New Roman" w:cs="Times New Roman"/>
          <w:iCs/>
          <w:sz w:val="28"/>
          <w:szCs w:val="28"/>
        </w:rPr>
        <w:t>заочная форма обучения</w:t>
      </w:r>
    </w:p>
    <w:p w:rsidR="00A9441C" w:rsidRPr="00F70E59" w:rsidRDefault="00A9441C" w:rsidP="00AB21B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0E59">
        <w:rPr>
          <w:rFonts w:ascii="Times New Roman" w:hAnsi="Times New Roman" w:cs="Times New Roman"/>
          <w:sz w:val="28"/>
          <w:szCs w:val="28"/>
          <w:u w:val="single"/>
        </w:rPr>
        <w:t>Цель освоения дисциплины:</w:t>
      </w:r>
    </w:p>
    <w:p w:rsidR="00D23941" w:rsidRPr="00F70E59" w:rsidRDefault="00543247" w:rsidP="00D2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E59">
        <w:rPr>
          <w:rFonts w:ascii="Times New Roman" w:hAnsi="Times New Roman" w:cs="Times New Roman"/>
          <w:sz w:val="28"/>
          <w:szCs w:val="28"/>
        </w:rPr>
        <w:t>Целью освоения дисциплины «</w:t>
      </w:r>
      <w:proofErr w:type="spellStart"/>
      <w:r w:rsidR="00FB58E4" w:rsidRPr="00F70E59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F70E59">
        <w:rPr>
          <w:rFonts w:ascii="Times New Roman" w:hAnsi="Times New Roman" w:cs="Times New Roman"/>
          <w:sz w:val="28"/>
          <w:szCs w:val="28"/>
        </w:rPr>
        <w:t xml:space="preserve">» является подготовка </w:t>
      </w:r>
      <w:r w:rsidR="00FB58E4" w:rsidRPr="00F70E59">
        <w:rPr>
          <w:rFonts w:ascii="Times New Roman" w:hAnsi="Times New Roman" w:cs="Times New Roman"/>
          <w:sz w:val="28"/>
          <w:szCs w:val="28"/>
        </w:rPr>
        <w:t>формирование</w:t>
      </w:r>
      <w:r w:rsidR="00D23941" w:rsidRPr="00F70E59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F70E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0E59">
        <w:rPr>
          <w:rFonts w:ascii="Times New Roman" w:hAnsi="Times New Roman" w:cs="Times New Roman"/>
          <w:sz w:val="28"/>
          <w:szCs w:val="28"/>
        </w:rPr>
        <w:t xml:space="preserve"> к</w:t>
      </w:r>
      <w:r w:rsidR="00D23941" w:rsidRPr="00F70E59">
        <w:rPr>
          <w:rFonts w:ascii="Times New Roman" w:hAnsi="Times New Roman" w:cs="Times New Roman"/>
          <w:sz w:val="28"/>
          <w:szCs w:val="28"/>
        </w:rPr>
        <w:t>омпетенции:</w:t>
      </w:r>
    </w:p>
    <w:p w:rsidR="00FB58E4" w:rsidRPr="00F70E59" w:rsidRDefault="00FB58E4" w:rsidP="00FB58E4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7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4394"/>
        <w:gridCol w:w="1276"/>
        <w:gridCol w:w="3084"/>
      </w:tblGrid>
      <w:tr w:rsidR="00FB58E4" w:rsidRPr="00F70E59" w:rsidTr="00F7423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E4" w:rsidRPr="00F70E59" w:rsidRDefault="00FB58E4" w:rsidP="00C660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E59">
              <w:rPr>
                <w:rFonts w:ascii="Times New Roman" w:hAnsi="Times New Roman"/>
                <w:bCs/>
                <w:sz w:val="28"/>
                <w:szCs w:val="28"/>
              </w:rPr>
              <w:t xml:space="preserve">Код </w:t>
            </w:r>
          </w:p>
          <w:p w:rsidR="00FB58E4" w:rsidRPr="00F70E59" w:rsidRDefault="00FB58E4" w:rsidP="00C660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E59">
              <w:rPr>
                <w:rFonts w:ascii="Times New Roman" w:hAnsi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E4" w:rsidRPr="00F70E59" w:rsidRDefault="00FB58E4" w:rsidP="00C660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E59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FB58E4" w:rsidRPr="00F70E59" w:rsidRDefault="00FB58E4" w:rsidP="00C660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E59">
              <w:rPr>
                <w:rFonts w:ascii="Times New Roman" w:hAnsi="Times New Roman"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E4" w:rsidRPr="00F70E59" w:rsidRDefault="00FB58E4" w:rsidP="00C660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E59">
              <w:rPr>
                <w:rFonts w:ascii="Times New Roman" w:hAnsi="Times New Roman"/>
                <w:bCs/>
                <w:sz w:val="28"/>
                <w:szCs w:val="28"/>
              </w:rPr>
              <w:t xml:space="preserve">Код </w:t>
            </w:r>
          </w:p>
          <w:p w:rsidR="00FB58E4" w:rsidRPr="00F70E59" w:rsidRDefault="00FB58E4" w:rsidP="00C660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E59">
              <w:rPr>
                <w:rFonts w:ascii="Times New Roman" w:hAnsi="Times New Roman"/>
                <w:bCs/>
                <w:sz w:val="28"/>
                <w:szCs w:val="28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8E4" w:rsidRPr="00F70E59" w:rsidRDefault="00FB58E4" w:rsidP="00C660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E59">
              <w:rPr>
                <w:rFonts w:ascii="Times New Roman" w:hAnsi="Times New Roman"/>
                <w:bCs/>
                <w:sz w:val="28"/>
                <w:szCs w:val="28"/>
              </w:rPr>
              <w:t>Наименование этапа освоения компетенции</w:t>
            </w:r>
          </w:p>
        </w:tc>
      </w:tr>
      <w:tr w:rsidR="00D757AF" w:rsidRPr="00F70E59" w:rsidTr="00F7423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F" w:rsidRPr="00F70E59" w:rsidRDefault="00D757AF" w:rsidP="00D7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E59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7AF" w:rsidRPr="00F70E59" w:rsidRDefault="00D757AF" w:rsidP="00D7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E59">
              <w:rPr>
                <w:rFonts w:ascii="Times New Roman" w:hAnsi="Times New Roman" w:cs="Times New Roman"/>
                <w:shadow/>
                <w:sz w:val="28"/>
                <w:szCs w:val="28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  <w:r w:rsidRPr="00F70E5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F" w:rsidRPr="00F70E59" w:rsidRDefault="00D757AF" w:rsidP="00D7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E59">
              <w:rPr>
                <w:rFonts w:ascii="Times New Roman" w:hAnsi="Times New Roman" w:cs="Times New Roman"/>
                <w:sz w:val="28"/>
                <w:szCs w:val="28"/>
              </w:rPr>
              <w:t>ПК-2.2</w:t>
            </w:r>
          </w:p>
          <w:p w:rsidR="00D757AF" w:rsidRPr="00F70E59" w:rsidRDefault="00D757AF" w:rsidP="00D75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F" w:rsidRPr="00F70E59" w:rsidRDefault="00D757AF" w:rsidP="00D757A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70E59">
              <w:rPr>
                <w:rFonts w:ascii="Times New Roman" w:hAnsi="Times New Roman" w:cs="Times New Roman"/>
                <w:sz w:val="28"/>
                <w:szCs w:val="28"/>
              </w:rPr>
              <w:t>Способность к осуществлению диагностики организационной культуры</w:t>
            </w:r>
          </w:p>
        </w:tc>
      </w:tr>
    </w:tbl>
    <w:p w:rsidR="00FB58E4" w:rsidRPr="00F70E59" w:rsidRDefault="00FB58E4" w:rsidP="00D239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441C" w:rsidRPr="00F70E59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E59">
        <w:rPr>
          <w:rFonts w:ascii="Times New Roman" w:hAnsi="Times New Roman" w:cs="Times New Roman"/>
          <w:b/>
          <w:sz w:val="28"/>
          <w:szCs w:val="28"/>
          <w:u w:val="single"/>
        </w:rPr>
        <w:t>План курса:</w:t>
      </w:r>
    </w:p>
    <w:p w:rsidR="00FB58E4" w:rsidRPr="00F70E59" w:rsidRDefault="00FB58E4" w:rsidP="00FB58E4">
      <w:pPr>
        <w:pStyle w:val="aa"/>
        <w:jc w:val="both"/>
        <w:rPr>
          <w:b/>
          <w:bCs/>
          <w:sz w:val="28"/>
          <w:szCs w:val="28"/>
        </w:rPr>
      </w:pPr>
      <w:r w:rsidRPr="00F70E59">
        <w:rPr>
          <w:b/>
          <w:sz w:val="28"/>
          <w:szCs w:val="28"/>
          <w:u w:val="single"/>
        </w:rPr>
        <w:t>Тема 1.</w:t>
      </w:r>
      <w:r w:rsidRPr="00F70E59">
        <w:rPr>
          <w:b/>
          <w:bCs/>
          <w:sz w:val="28"/>
          <w:szCs w:val="28"/>
        </w:rPr>
        <w:t xml:space="preserve"> Типология конфликтов. Причины возникновения конфликтов. Структура, динамика и функции конфликтов</w:t>
      </w:r>
    </w:p>
    <w:p w:rsidR="00FB58E4" w:rsidRPr="00F70E59" w:rsidRDefault="00FB58E4" w:rsidP="00FB58E4">
      <w:pPr>
        <w:pStyle w:val="aa"/>
        <w:jc w:val="both"/>
        <w:rPr>
          <w:sz w:val="28"/>
          <w:szCs w:val="28"/>
        </w:rPr>
      </w:pPr>
      <w:r w:rsidRPr="00F70E59">
        <w:rPr>
          <w:sz w:val="28"/>
          <w:szCs w:val="28"/>
        </w:rPr>
        <w:t xml:space="preserve">Роль </w:t>
      </w:r>
      <w:proofErr w:type="spellStart"/>
      <w:r w:rsidRPr="00F70E59">
        <w:rPr>
          <w:sz w:val="28"/>
          <w:szCs w:val="28"/>
        </w:rPr>
        <w:t>конфликтологии</w:t>
      </w:r>
      <w:proofErr w:type="spellEnd"/>
      <w:r w:rsidRPr="00F70E59">
        <w:rPr>
          <w:sz w:val="28"/>
          <w:szCs w:val="28"/>
        </w:rPr>
        <w:t xml:space="preserve"> в развитии российского общества. Сущность конфликта, объект и предмет </w:t>
      </w:r>
      <w:proofErr w:type="spellStart"/>
      <w:r w:rsidRPr="00F70E59">
        <w:rPr>
          <w:sz w:val="28"/>
          <w:szCs w:val="28"/>
        </w:rPr>
        <w:t>конфликтологии</w:t>
      </w:r>
      <w:proofErr w:type="spellEnd"/>
      <w:r w:rsidRPr="00F70E59">
        <w:rPr>
          <w:sz w:val="28"/>
          <w:szCs w:val="28"/>
        </w:rPr>
        <w:t xml:space="preserve">. Основные цели и задачи </w:t>
      </w:r>
      <w:proofErr w:type="spellStart"/>
      <w:r w:rsidRPr="00F70E59">
        <w:rPr>
          <w:sz w:val="28"/>
          <w:szCs w:val="28"/>
        </w:rPr>
        <w:t>конфликтологии</w:t>
      </w:r>
      <w:proofErr w:type="spellEnd"/>
      <w:r w:rsidRPr="00F70E59">
        <w:rPr>
          <w:sz w:val="28"/>
          <w:szCs w:val="28"/>
        </w:rPr>
        <w:t xml:space="preserve">. Методологические принципы исследования конфликтов. Универсальная понятийная схема описания конфликта. Этапы анализа </w:t>
      </w:r>
      <w:r w:rsidRPr="00F70E59">
        <w:rPr>
          <w:sz w:val="28"/>
          <w:szCs w:val="28"/>
        </w:rPr>
        <w:lastRenderedPageBreak/>
        <w:t xml:space="preserve">конфликта. Программа </w:t>
      </w:r>
      <w:proofErr w:type="spellStart"/>
      <w:r w:rsidRPr="00F70E59">
        <w:rPr>
          <w:sz w:val="28"/>
          <w:szCs w:val="28"/>
        </w:rPr>
        <w:t>конфликтологического</w:t>
      </w:r>
      <w:proofErr w:type="spellEnd"/>
      <w:r w:rsidRPr="00F70E59">
        <w:rPr>
          <w:sz w:val="28"/>
          <w:szCs w:val="28"/>
        </w:rPr>
        <w:t xml:space="preserve"> исследования. Изучение конфликтных отношений в социальных группах. </w:t>
      </w:r>
    </w:p>
    <w:p w:rsidR="00FB58E4" w:rsidRPr="00F70E59" w:rsidRDefault="00FB58E4" w:rsidP="00FB58E4">
      <w:pPr>
        <w:pStyle w:val="aa"/>
        <w:jc w:val="both"/>
        <w:rPr>
          <w:sz w:val="28"/>
          <w:szCs w:val="28"/>
        </w:rPr>
      </w:pPr>
      <w:r w:rsidRPr="00F70E59">
        <w:rPr>
          <w:sz w:val="28"/>
          <w:szCs w:val="28"/>
        </w:rPr>
        <w:t xml:space="preserve">Проблема классификации в </w:t>
      </w:r>
      <w:proofErr w:type="spellStart"/>
      <w:r w:rsidRPr="00F70E59">
        <w:rPr>
          <w:sz w:val="28"/>
          <w:szCs w:val="28"/>
        </w:rPr>
        <w:t>конфликтологии</w:t>
      </w:r>
      <w:proofErr w:type="spellEnd"/>
      <w:r w:rsidRPr="00F70E59">
        <w:rPr>
          <w:sz w:val="28"/>
          <w:szCs w:val="28"/>
        </w:rPr>
        <w:t>. Типология конфликта. Функции конфликта.</w:t>
      </w:r>
    </w:p>
    <w:p w:rsidR="00FB58E4" w:rsidRPr="00F70E59" w:rsidRDefault="00FB58E4" w:rsidP="00FB58E4">
      <w:pPr>
        <w:pStyle w:val="aa"/>
        <w:jc w:val="both"/>
        <w:rPr>
          <w:sz w:val="28"/>
          <w:szCs w:val="28"/>
        </w:rPr>
      </w:pPr>
      <w:r w:rsidRPr="00F70E59">
        <w:rPr>
          <w:sz w:val="28"/>
          <w:szCs w:val="28"/>
        </w:rPr>
        <w:t xml:space="preserve">Основные виды классификации конфликтов. Реалистические и нереалистические. Конструктивные - деструктивные. Открытые - скрытые. Кратковременные - затяжные.  Конфликт как тип трудных ситуаций в жизнедеятельности человека. </w:t>
      </w:r>
    </w:p>
    <w:p w:rsidR="00FB58E4" w:rsidRPr="00F70E59" w:rsidRDefault="00FB58E4" w:rsidP="00FB58E4">
      <w:pPr>
        <w:pStyle w:val="aa"/>
        <w:jc w:val="both"/>
        <w:rPr>
          <w:sz w:val="28"/>
          <w:szCs w:val="28"/>
        </w:rPr>
      </w:pPr>
      <w:r w:rsidRPr="00F70E59">
        <w:rPr>
          <w:sz w:val="28"/>
          <w:szCs w:val="28"/>
        </w:rPr>
        <w:t>Причины возникновения конфликтов. Организационно-управленческие причины. Социально-психологические причины конфликтов. Личностные причины.</w:t>
      </w:r>
    </w:p>
    <w:p w:rsidR="00FB58E4" w:rsidRPr="00F70E59" w:rsidRDefault="00FB58E4" w:rsidP="00FB58E4">
      <w:pPr>
        <w:pStyle w:val="aa"/>
        <w:jc w:val="both"/>
        <w:rPr>
          <w:sz w:val="28"/>
          <w:szCs w:val="28"/>
        </w:rPr>
      </w:pPr>
      <w:r w:rsidRPr="00F70E59">
        <w:rPr>
          <w:sz w:val="28"/>
          <w:szCs w:val="28"/>
        </w:rPr>
        <w:t>Структура, динамика и функции конфликтов. Стили конфликтного взаимодействия.</w:t>
      </w:r>
    </w:p>
    <w:p w:rsidR="00FB58E4" w:rsidRPr="00F70E59" w:rsidRDefault="00FB58E4" w:rsidP="00FB58E4">
      <w:pPr>
        <w:pStyle w:val="aa"/>
        <w:jc w:val="both"/>
        <w:rPr>
          <w:b/>
          <w:sz w:val="28"/>
          <w:szCs w:val="28"/>
        </w:rPr>
      </w:pPr>
      <w:r w:rsidRPr="00F70E59">
        <w:rPr>
          <w:b/>
          <w:sz w:val="28"/>
          <w:szCs w:val="28"/>
          <w:u w:val="single"/>
        </w:rPr>
        <w:t>Тема 2.</w:t>
      </w:r>
      <w:r w:rsidRPr="00F70E59">
        <w:rPr>
          <w:b/>
          <w:sz w:val="28"/>
          <w:szCs w:val="28"/>
        </w:rPr>
        <w:t xml:space="preserve"> Конфликты в различных сферах человеческого взаимодействия. </w:t>
      </w:r>
      <w:proofErr w:type="spellStart"/>
      <w:r w:rsidRPr="00F70E59">
        <w:rPr>
          <w:b/>
          <w:sz w:val="28"/>
          <w:szCs w:val="28"/>
        </w:rPr>
        <w:t>Внутриличностные</w:t>
      </w:r>
      <w:proofErr w:type="spellEnd"/>
      <w:r w:rsidRPr="00F70E59">
        <w:rPr>
          <w:b/>
          <w:sz w:val="28"/>
          <w:szCs w:val="28"/>
        </w:rPr>
        <w:t xml:space="preserve"> конфликты.</w:t>
      </w:r>
    </w:p>
    <w:p w:rsidR="00FB58E4" w:rsidRPr="00F70E59" w:rsidRDefault="00FB58E4" w:rsidP="00FB58E4">
      <w:pPr>
        <w:pStyle w:val="aa"/>
        <w:jc w:val="both"/>
        <w:rPr>
          <w:sz w:val="28"/>
          <w:szCs w:val="28"/>
        </w:rPr>
      </w:pPr>
      <w:r w:rsidRPr="00F70E59">
        <w:rPr>
          <w:sz w:val="28"/>
          <w:szCs w:val="28"/>
        </w:rPr>
        <w:t xml:space="preserve">Межличностные и межгрупповые конфликты. Типичные межличностные конфликты. Конфликты в сфере управления. Причины конфликтов в звене “руководитель – подчиненный”. Условия и способы предупреждения конфликтов “по вертикали”. Разрешение конфликтов между руководителем и подчиненным. Межгрупповые конфликты и механизмы их возникновения. Трудовые конфликты, их сущность и  функции. Предупреждение и основные пути </w:t>
      </w:r>
      <w:proofErr w:type="gramStart"/>
      <w:r w:rsidRPr="00F70E59">
        <w:rPr>
          <w:sz w:val="28"/>
          <w:szCs w:val="28"/>
        </w:rPr>
        <w:t>трудовых</w:t>
      </w:r>
      <w:proofErr w:type="gramEnd"/>
      <w:r w:rsidRPr="00F70E59">
        <w:rPr>
          <w:sz w:val="28"/>
          <w:szCs w:val="28"/>
        </w:rPr>
        <w:t xml:space="preserve"> разрешения.</w:t>
      </w:r>
    </w:p>
    <w:p w:rsidR="00FB58E4" w:rsidRPr="00F70E59" w:rsidRDefault="00FB58E4" w:rsidP="00FB58E4">
      <w:pPr>
        <w:pStyle w:val="aa"/>
        <w:jc w:val="both"/>
        <w:rPr>
          <w:sz w:val="28"/>
          <w:szCs w:val="28"/>
        </w:rPr>
      </w:pPr>
      <w:r w:rsidRPr="00F70E59">
        <w:rPr>
          <w:sz w:val="28"/>
          <w:szCs w:val="28"/>
        </w:rPr>
        <w:t xml:space="preserve">Общая характеристика </w:t>
      </w:r>
      <w:proofErr w:type="spellStart"/>
      <w:r w:rsidRPr="00F70E59">
        <w:rPr>
          <w:sz w:val="28"/>
          <w:szCs w:val="28"/>
        </w:rPr>
        <w:t>внутриличностного</w:t>
      </w:r>
      <w:proofErr w:type="spellEnd"/>
      <w:r w:rsidRPr="00F70E59">
        <w:rPr>
          <w:sz w:val="28"/>
          <w:szCs w:val="28"/>
        </w:rPr>
        <w:t xml:space="preserve"> конфликта. Основные виды  и подходы к пониманию </w:t>
      </w:r>
      <w:proofErr w:type="spellStart"/>
      <w:r w:rsidRPr="00F70E59">
        <w:rPr>
          <w:sz w:val="28"/>
          <w:szCs w:val="28"/>
        </w:rPr>
        <w:t>внутриличностного</w:t>
      </w:r>
      <w:proofErr w:type="spellEnd"/>
      <w:r w:rsidRPr="00F70E59">
        <w:rPr>
          <w:sz w:val="28"/>
          <w:szCs w:val="28"/>
        </w:rPr>
        <w:t xml:space="preserve"> конфликта.</w:t>
      </w:r>
    </w:p>
    <w:p w:rsidR="00FB58E4" w:rsidRPr="00F70E59" w:rsidRDefault="00FB58E4" w:rsidP="00FB58E4">
      <w:pPr>
        <w:pStyle w:val="aa"/>
        <w:jc w:val="both"/>
        <w:rPr>
          <w:b/>
          <w:bCs/>
          <w:sz w:val="28"/>
          <w:szCs w:val="28"/>
        </w:rPr>
      </w:pPr>
      <w:r w:rsidRPr="00F70E59">
        <w:rPr>
          <w:b/>
          <w:sz w:val="28"/>
          <w:szCs w:val="28"/>
          <w:u w:val="single"/>
        </w:rPr>
        <w:t>Тема 3.</w:t>
      </w:r>
      <w:r w:rsidRPr="00F70E59">
        <w:rPr>
          <w:b/>
          <w:sz w:val="28"/>
          <w:szCs w:val="28"/>
        </w:rPr>
        <w:t xml:space="preserve"> Теория и практика разрешения конфликтов. Основы бесконфликтного поведения </w:t>
      </w:r>
    </w:p>
    <w:p w:rsidR="00FB58E4" w:rsidRPr="00F70E59" w:rsidRDefault="00FB58E4" w:rsidP="00FB58E4">
      <w:pPr>
        <w:pStyle w:val="aa"/>
        <w:jc w:val="both"/>
        <w:rPr>
          <w:sz w:val="28"/>
          <w:szCs w:val="28"/>
        </w:rPr>
      </w:pPr>
      <w:r w:rsidRPr="00F70E59">
        <w:rPr>
          <w:sz w:val="28"/>
          <w:szCs w:val="28"/>
        </w:rPr>
        <w:t xml:space="preserve">Объективные и организационно-управленческие условия предупреждения конфликтов. Социально-психологические условия профилактики конфликтов. Типы конфликтных личностей. Конфликтные привычки. Зависимость поведения в конфликте от </w:t>
      </w:r>
      <w:proofErr w:type="spellStart"/>
      <w:r w:rsidRPr="00F70E59">
        <w:rPr>
          <w:sz w:val="28"/>
          <w:szCs w:val="28"/>
        </w:rPr>
        <w:t>психотипа</w:t>
      </w:r>
      <w:proofErr w:type="spellEnd"/>
      <w:r w:rsidRPr="00F70E59">
        <w:rPr>
          <w:sz w:val="28"/>
          <w:szCs w:val="28"/>
        </w:rPr>
        <w:t xml:space="preserve"> личности.</w:t>
      </w:r>
    </w:p>
    <w:p w:rsidR="00FB58E4" w:rsidRPr="00F70E59" w:rsidRDefault="00FB58E4" w:rsidP="00FB58E4">
      <w:pPr>
        <w:pStyle w:val="aa"/>
        <w:jc w:val="both"/>
        <w:rPr>
          <w:sz w:val="28"/>
          <w:szCs w:val="28"/>
        </w:rPr>
      </w:pPr>
      <w:r w:rsidRPr="00F70E59">
        <w:rPr>
          <w:sz w:val="28"/>
          <w:szCs w:val="28"/>
        </w:rPr>
        <w:t xml:space="preserve">Способы и приемы воздействия на поведение оппонента. Психология конструктивной критики. Методы </w:t>
      </w:r>
      <w:proofErr w:type="spellStart"/>
      <w:r w:rsidRPr="00F70E59">
        <w:rPr>
          <w:sz w:val="28"/>
          <w:szCs w:val="28"/>
        </w:rPr>
        <w:t>психокоррекции</w:t>
      </w:r>
      <w:proofErr w:type="spellEnd"/>
      <w:r w:rsidRPr="00F70E59">
        <w:rPr>
          <w:sz w:val="28"/>
          <w:szCs w:val="28"/>
        </w:rPr>
        <w:t xml:space="preserve"> конфликтного поведения.  Оптимальные управленческие решения как условие предупреждения конфликтов.  Основные психологические причины некомпетентных конфликтных решений. Компетентная оценка результатов деятельности как условие предупреждения конфликтов. Основные способы оценки результатов деятельности.</w:t>
      </w:r>
    </w:p>
    <w:p w:rsidR="00FB58E4" w:rsidRPr="00F70E59" w:rsidRDefault="00FB58E4" w:rsidP="00FB58E4">
      <w:pPr>
        <w:pStyle w:val="aa"/>
        <w:jc w:val="both"/>
        <w:rPr>
          <w:sz w:val="28"/>
          <w:szCs w:val="28"/>
        </w:rPr>
      </w:pPr>
      <w:r w:rsidRPr="00F70E59">
        <w:rPr>
          <w:sz w:val="28"/>
          <w:szCs w:val="28"/>
        </w:rPr>
        <w:t xml:space="preserve">Правила разрешения конфликта. Кодекс поведения в конфликте. Ошибки поведения. Катализаторы взаимопонимания. Табу в конфликтной ситуации. Конструктивное разрешение конфликтов. Условия и факторы  Формы, </w:t>
      </w:r>
      <w:r w:rsidRPr="00F70E59">
        <w:rPr>
          <w:sz w:val="28"/>
          <w:szCs w:val="28"/>
        </w:rPr>
        <w:lastRenderedPageBreak/>
        <w:t xml:space="preserve">исходы и критерии завершения конфликтов.  Логика, стратегии и способы разрешения конфликтов. Урегулирование конфликтов с участием третьей стороны. Предпосылки и результативность участия третьей стороны в урегулировании конфликтов.  </w:t>
      </w:r>
    </w:p>
    <w:p w:rsidR="00FB58E4" w:rsidRPr="00F70E59" w:rsidRDefault="00FB58E4" w:rsidP="00FB58E4">
      <w:pPr>
        <w:pStyle w:val="aa"/>
        <w:jc w:val="both"/>
        <w:rPr>
          <w:sz w:val="28"/>
          <w:szCs w:val="28"/>
        </w:rPr>
      </w:pPr>
      <w:r w:rsidRPr="00F70E59">
        <w:rPr>
          <w:sz w:val="28"/>
          <w:szCs w:val="28"/>
        </w:rPr>
        <w:t>Общая характеристика переговоров: сущность, виды и функции. Динамика переговоров. Психологические механизмы и технология переговорного процесса.</w:t>
      </w:r>
    </w:p>
    <w:p w:rsidR="00FB58E4" w:rsidRPr="00F70E59" w:rsidRDefault="00FB58E4" w:rsidP="00FB58E4">
      <w:pPr>
        <w:pStyle w:val="aa"/>
        <w:jc w:val="both"/>
        <w:rPr>
          <w:sz w:val="28"/>
          <w:szCs w:val="28"/>
        </w:rPr>
      </w:pPr>
      <w:r w:rsidRPr="00F70E59">
        <w:rPr>
          <w:sz w:val="28"/>
          <w:szCs w:val="28"/>
        </w:rPr>
        <w:t xml:space="preserve">Манипуляции и защиты от них: активная, пассивная, </w:t>
      </w:r>
      <w:proofErr w:type="spellStart"/>
      <w:r w:rsidRPr="00F70E59">
        <w:rPr>
          <w:sz w:val="28"/>
          <w:szCs w:val="28"/>
        </w:rPr>
        <w:t>контрманипуляция</w:t>
      </w:r>
      <w:proofErr w:type="spellEnd"/>
      <w:r w:rsidRPr="00F70E59">
        <w:rPr>
          <w:sz w:val="28"/>
          <w:szCs w:val="28"/>
        </w:rPr>
        <w:t>. Способы манипуляции в конфликте.</w:t>
      </w:r>
    </w:p>
    <w:p w:rsidR="00A9441C" w:rsidRPr="00F70E59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59">
        <w:rPr>
          <w:rFonts w:ascii="Times New Roman" w:hAnsi="Times New Roman" w:cs="Times New Roman"/>
          <w:b/>
          <w:sz w:val="28"/>
          <w:szCs w:val="28"/>
          <w:u w:val="single"/>
        </w:rPr>
        <w:t>Формы текущего контроля и промежуточной аттестации</w:t>
      </w:r>
      <w:r w:rsidRPr="00F70E59">
        <w:rPr>
          <w:rFonts w:ascii="Times New Roman" w:hAnsi="Times New Roman" w:cs="Times New Roman"/>
          <w:b/>
          <w:sz w:val="28"/>
          <w:szCs w:val="28"/>
        </w:rPr>
        <w:t>:</w:t>
      </w:r>
    </w:p>
    <w:p w:rsidR="00B2558D" w:rsidRPr="00F70E59" w:rsidRDefault="00B2558D" w:rsidP="00AB21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0E59">
        <w:rPr>
          <w:rFonts w:ascii="Times New Roman" w:hAnsi="Times New Roman" w:cs="Times New Roman"/>
          <w:sz w:val="28"/>
          <w:szCs w:val="28"/>
        </w:rPr>
        <w:t>В ходе реализации дисциплины «</w:t>
      </w:r>
      <w:proofErr w:type="spellStart"/>
      <w:r w:rsidR="00FB58E4" w:rsidRPr="00F70E59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F70E59">
        <w:rPr>
          <w:rFonts w:ascii="Times New Roman" w:hAnsi="Times New Roman" w:cs="Times New Roman"/>
          <w:sz w:val="28"/>
          <w:szCs w:val="28"/>
        </w:rPr>
        <w:t xml:space="preserve">» используются следующие методы текущего контроля успеваемости обучающихся: </w:t>
      </w:r>
    </w:p>
    <w:p w:rsidR="00FB58E4" w:rsidRPr="00F70E59" w:rsidRDefault="00FB58E4" w:rsidP="00FB58E4">
      <w:pPr>
        <w:spacing w:after="0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F70E59">
        <w:rPr>
          <w:rFonts w:ascii="Times New Roman" w:hAnsi="Times New Roman"/>
          <w:sz w:val="28"/>
          <w:szCs w:val="28"/>
        </w:rPr>
        <w:t xml:space="preserve">– при проведении занятий лекционного типа: </w:t>
      </w:r>
      <w:r w:rsidRPr="00F70E59">
        <w:rPr>
          <w:rFonts w:ascii="Times New Roman" w:hAnsi="Times New Roman"/>
          <w:i/>
          <w:sz w:val="28"/>
          <w:szCs w:val="28"/>
        </w:rPr>
        <w:t>конспекты лекций</w:t>
      </w:r>
    </w:p>
    <w:p w:rsidR="00FB58E4" w:rsidRPr="00F70E59" w:rsidRDefault="00FB58E4" w:rsidP="00FB58E4">
      <w:pPr>
        <w:spacing w:after="0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F70E59">
        <w:rPr>
          <w:rFonts w:ascii="Times New Roman" w:hAnsi="Times New Roman"/>
          <w:sz w:val="28"/>
          <w:szCs w:val="28"/>
        </w:rPr>
        <w:t xml:space="preserve">– при проведении занятий семинарского типа: </w:t>
      </w:r>
      <w:r w:rsidRPr="00F70E59">
        <w:rPr>
          <w:rFonts w:ascii="Times New Roman" w:hAnsi="Times New Roman"/>
          <w:i/>
          <w:sz w:val="28"/>
          <w:szCs w:val="28"/>
        </w:rPr>
        <w:t>устный опрос в интерактивной форме</w:t>
      </w:r>
      <w:proofErr w:type="gramStart"/>
      <w:r w:rsidRPr="00F70E59">
        <w:rPr>
          <w:rFonts w:ascii="Times New Roman" w:hAnsi="Times New Roman"/>
          <w:i/>
          <w:sz w:val="28"/>
          <w:szCs w:val="28"/>
        </w:rPr>
        <w:t xml:space="preserve">, -      - </w:t>
      </w:r>
      <w:proofErr w:type="gramEnd"/>
      <w:r w:rsidRPr="00F70E59">
        <w:rPr>
          <w:rFonts w:ascii="Times New Roman" w:hAnsi="Times New Roman"/>
          <w:sz w:val="28"/>
          <w:szCs w:val="28"/>
        </w:rPr>
        <w:t xml:space="preserve">при осуществлении контроля самостоятельной работы: </w:t>
      </w:r>
      <w:r w:rsidRPr="00F70E59">
        <w:rPr>
          <w:rFonts w:ascii="Times New Roman" w:hAnsi="Times New Roman"/>
          <w:i/>
          <w:sz w:val="28"/>
          <w:szCs w:val="28"/>
        </w:rPr>
        <w:t>проверка конспектов по темам самостоятельного изучения</w:t>
      </w:r>
    </w:p>
    <w:p w:rsidR="00745308" w:rsidRPr="00F70E59" w:rsidRDefault="00FB58E4" w:rsidP="00FB58E4">
      <w:pPr>
        <w:spacing w:after="0"/>
        <w:rPr>
          <w:rFonts w:ascii="Times New Roman" w:hAnsi="Times New Roman"/>
          <w:i/>
          <w:sz w:val="28"/>
          <w:szCs w:val="28"/>
        </w:rPr>
      </w:pPr>
      <w:r w:rsidRPr="00F70E59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форме: </w:t>
      </w:r>
      <w:r w:rsidRPr="00F70E59">
        <w:rPr>
          <w:rFonts w:ascii="Times New Roman" w:hAnsi="Times New Roman"/>
          <w:i/>
          <w:sz w:val="28"/>
          <w:szCs w:val="28"/>
        </w:rPr>
        <w:t>опроса и тестирования</w:t>
      </w:r>
    </w:p>
    <w:p w:rsidR="00D23941" w:rsidRPr="00F70E59" w:rsidRDefault="00D23941" w:rsidP="00D23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E59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у студентов должны быть:</w:t>
      </w:r>
    </w:p>
    <w:tbl>
      <w:tblPr>
        <w:tblW w:w="9508" w:type="dxa"/>
        <w:tblInd w:w="7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9"/>
        <w:gridCol w:w="7249"/>
      </w:tblGrid>
      <w:tr w:rsidR="00AF42ED" w:rsidRPr="00F70E59" w:rsidTr="00F74233">
        <w:trPr>
          <w:trHeight w:val="857"/>
        </w:trPr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42ED" w:rsidRPr="00F70E59" w:rsidRDefault="00AF42ED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E59">
              <w:rPr>
                <w:rFonts w:ascii="Times New Roman" w:hAnsi="Times New Roman"/>
                <w:bCs/>
                <w:sz w:val="28"/>
                <w:szCs w:val="28"/>
              </w:rPr>
              <w:t>ПК-2.2 Способность к осуществлению диагностики организационной культуры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AF42ED" w:rsidRPr="00F70E59" w:rsidRDefault="00AF42ED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E5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 w:rsidRPr="00F70E59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F70E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42ED" w:rsidRPr="00F70E59" w:rsidRDefault="00AF42ED" w:rsidP="00AF42E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59">
              <w:rPr>
                <w:rFonts w:ascii="Times New Roman" w:hAnsi="Times New Roman"/>
                <w:sz w:val="28"/>
                <w:szCs w:val="28"/>
              </w:rPr>
              <w:t>о сущности, функциях и видах  социальных конфликтов, об общих принципах и конкретных технологиях прогнозирования, профилактики и управления конфликтами;</w:t>
            </w:r>
          </w:p>
          <w:p w:rsidR="00AF42ED" w:rsidRPr="00F70E59" w:rsidRDefault="00AF42ED" w:rsidP="00AF42E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59">
              <w:rPr>
                <w:rFonts w:ascii="Times New Roman" w:hAnsi="Times New Roman"/>
                <w:sz w:val="28"/>
                <w:szCs w:val="28"/>
              </w:rPr>
              <w:t>основ организационного поведения и механизмов командной работы</w:t>
            </w:r>
          </w:p>
          <w:p w:rsidR="00AF42ED" w:rsidRPr="00F70E59" w:rsidRDefault="00AF42ED" w:rsidP="00AF42E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59">
              <w:rPr>
                <w:rFonts w:ascii="Times New Roman" w:hAnsi="Times New Roman"/>
                <w:sz w:val="28"/>
                <w:szCs w:val="28"/>
              </w:rPr>
              <w:t>о мотивационной составляющей поведения</w:t>
            </w:r>
          </w:p>
          <w:p w:rsidR="00AF42ED" w:rsidRPr="00F70E59" w:rsidRDefault="00AF42ED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E59">
              <w:rPr>
                <w:rFonts w:ascii="Times New Roman" w:hAnsi="Times New Roman" w:cs="Times New Roman"/>
                <w:sz w:val="28"/>
                <w:szCs w:val="28"/>
              </w:rPr>
              <w:t>сформированы умения:</w:t>
            </w:r>
          </w:p>
          <w:p w:rsidR="00AF42ED" w:rsidRPr="00F70E59" w:rsidRDefault="00AF42ED" w:rsidP="00AF42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0E5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в своей деятельности различные формы организации командной работы;</w:t>
            </w:r>
          </w:p>
          <w:p w:rsidR="00AF42ED" w:rsidRPr="00F70E59" w:rsidRDefault="00AF42ED" w:rsidP="00AF42E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0E59">
              <w:rPr>
                <w:rFonts w:ascii="Times New Roman" w:hAnsi="Times New Roman" w:cs="Times New Roman"/>
                <w:sz w:val="28"/>
                <w:szCs w:val="28"/>
              </w:rPr>
              <w:t>применять техники и приемы диагностики и управления конфликтами;</w:t>
            </w:r>
          </w:p>
          <w:p w:rsidR="00AF42ED" w:rsidRPr="00F70E59" w:rsidRDefault="00AF42ED" w:rsidP="00AF42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59">
              <w:rPr>
                <w:rFonts w:ascii="Times New Roman" w:hAnsi="Times New Roman"/>
                <w:sz w:val="28"/>
                <w:szCs w:val="28"/>
              </w:rPr>
              <w:t>понимать и влиять на людей</w:t>
            </w:r>
          </w:p>
          <w:p w:rsidR="00AF42ED" w:rsidRPr="00F70E59" w:rsidRDefault="00AF42ED" w:rsidP="00AF42E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0E59">
              <w:rPr>
                <w:rFonts w:ascii="Times New Roman" w:hAnsi="Times New Roman"/>
                <w:sz w:val="28"/>
                <w:szCs w:val="28"/>
              </w:rPr>
              <w:t>коллегиального принятия решений</w:t>
            </w:r>
          </w:p>
          <w:p w:rsidR="00AF42ED" w:rsidRPr="00F70E59" w:rsidRDefault="00AF42ED" w:rsidP="00C660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70E59">
              <w:rPr>
                <w:rFonts w:ascii="Times New Roman" w:hAnsi="Times New Roman" w:cs="Times New Roman"/>
                <w:sz w:val="28"/>
                <w:szCs w:val="28"/>
              </w:rPr>
              <w:t>сформированы навыки:</w:t>
            </w:r>
          </w:p>
          <w:p w:rsidR="00AF42ED" w:rsidRPr="00F70E59" w:rsidRDefault="00AF42ED" w:rsidP="00AF42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0E59">
              <w:rPr>
                <w:rFonts w:ascii="Times New Roman" w:hAnsi="Times New Roman" w:cs="Times New Roman"/>
                <w:sz w:val="28"/>
                <w:szCs w:val="28"/>
              </w:rPr>
              <w:t>самостоятельной организации работы группы;</w:t>
            </w:r>
          </w:p>
          <w:p w:rsidR="00AF42ED" w:rsidRPr="00F70E59" w:rsidRDefault="00AF42ED" w:rsidP="00AF42E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0E59">
              <w:rPr>
                <w:rFonts w:ascii="Times New Roman" w:hAnsi="Times New Roman" w:cs="Times New Roman"/>
                <w:sz w:val="28"/>
                <w:szCs w:val="28"/>
              </w:rPr>
              <w:t>прогностической функции в принятии решений, основанной на грамотности в области мотивации личности, лидерства и власти.</w:t>
            </w:r>
            <w:r w:rsidRPr="00F70E5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AF42ED" w:rsidRPr="00F70E59" w:rsidRDefault="00AF42ED" w:rsidP="00AF4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E59">
        <w:rPr>
          <w:rFonts w:ascii="Times New Roman" w:hAnsi="Times New Roman" w:cs="Times New Roman"/>
          <w:sz w:val="28"/>
          <w:szCs w:val="28"/>
        </w:rPr>
        <w:t>Студенты также должны овладеть навыками:</w:t>
      </w:r>
    </w:p>
    <w:p w:rsidR="00AF42ED" w:rsidRPr="00F70E59" w:rsidRDefault="00AF42ED" w:rsidP="00AF4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F70E59">
        <w:rPr>
          <w:rFonts w:ascii="Times New Roman" w:hAnsi="Times New Roman" w:cs="Times New Roman"/>
          <w:sz w:val="28"/>
          <w:szCs w:val="28"/>
        </w:rPr>
        <w:lastRenderedPageBreak/>
        <w:t>создания психологической среды, в которой минимизирована вероятность появления и деструктивного развития конфликтов;  прогнозирования конфликтной среды и управления конфликтами;</w:t>
      </w:r>
    </w:p>
    <w:p w:rsidR="00A9441C" w:rsidRPr="00F70E59" w:rsidRDefault="00A9441C" w:rsidP="00AB21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E59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  <w:r w:rsidRPr="00F70E59">
        <w:rPr>
          <w:rFonts w:ascii="Times New Roman" w:hAnsi="Times New Roman" w:cs="Times New Roman"/>
          <w:b/>
          <w:sz w:val="28"/>
          <w:szCs w:val="28"/>
        </w:rPr>
        <w:t>:</w:t>
      </w:r>
    </w:p>
    <w:p w:rsidR="00745308" w:rsidRPr="00F70E59" w:rsidRDefault="00745308" w:rsidP="007453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70E59">
        <w:rPr>
          <w:rFonts w:ascii="Times New Roman" w:hAnsi="Times New Roman" w:cs="Times New Roman"/>
          <w:sz w:val="28"/>
          <w:szCs w:val="28"/>
        </w:rPr>
        <w:t>Кузнецова Е.В. Деловые коммуникации: учебное пособие / Е.В. Кузнецова. – Саратов: Изд-во Вузовское образование, 2017. – 180с. – Режим доступа</w:t>
      </w:r>
      <w:proofErr w:type="gramStart"/>
      <w:r w:rsidRPr="00F70E59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="00E22252" w:rsidRPr="00F70E59">
        <w:rPr>
          <w:sz w:val="28"/>
          <w:szCs w:val="28"/>
        </w:rPr>
        <w:fldChar w:fldCharType="begin"/>
      </w:r>
      <w:r w:rsidR="00E22252" w:rsidRPr="00F70E59">
        <w:rPr>
          <w:sz w:val="28"/>
          <w:szCs w:val="28"/>
        </w:rPr>
        <w:instrText>HYPERLINK "http://www.iprbookshop.ru/61079.html"</w:instrText>
      </w:r>
      <w:r w:rsidR="00E22252" w:rsidRPr="00F70E59">
        <w:rPr>
          <w:sz w:val="28"/>
          <w:szCs w:val="28"/>
        </w:rPr>
        <w:fldChar w:fldCharType="separate"/>
      </w:r>
      <w:r w:rsidRPr="00F70E59">
        <w:rPr>
          <w:rStyle w:val="a8"/>
          <w:rFonts w:ascii="Times New Roman" w:hAnsi="Times New Roman" w:cs="Times New Roman"/>
          <w:sz w:val="28"/>
          <w:szCs w:val="28"/>
        </w:rPr>
        <w:t>http</w:t>
      </w:r>
      <w:proofErr w:type="spellEnd"/>
      <w:r w:rsidRPr="00F70E59">
        <w:rPr>
          <w:rStyle w:val="a8"/>
          <w:rFonts w:ascii="Times New Roman" w:hAnsi="Times New Roman" w:cs="Times New Roman"/>
          <w:sz w:val="28"/>
          <w:szCs w:val="28"/>
        </w:rPr>
        <w:t>://www.iprbookshop.ru/61079.html</w:t>
      </w:r>
      <w:r w:rsidR="00E22252" w:rsidRPr="00F70E59">
        <w:rPr>
          <w:sz w:val="28"/>
          <w:szCs w:val="28"/>
        </w:rPr>
        <w:fldChar w:fldCharType="end"/>
      </w:r>
    </w:p>
    <w:p w:rsidR="00745308" w:rsidRPr="00F70E59" w:rsidRDefault="00745308" w:rsidP="007453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70E59">
        <w:rPr>
          <w:rFonts w:ascii="Times New Roman" w:hAnsi="Times New Roman" w:cs="Times New Roman"/>
          <w:sz w:val="28"/>
          <w:szCs w:val="28"/>
        </w:rPr>
        <w:t>Курганская</w:t>
      </w:r>
      <w:proofErr w:type="gramEnd"/>
      <w:r w:rsidRPr="00F70E59">
        <w:rPr>
          <w:rFonts w:ascii="Times New Roman" w:hAnsi="Times New Roman" w:cs="Times New Roman"/>
          <w:sz w:val="28"/>
          <w:szCs w:val="28"/>
        </w:rPr>
        <w:t xml:space="preserve"> М.Я. Деловые коммуникации: учебное пособие / М.Я. Курганская. – М.: Изд-во Московского государственного университета, 2013. – 121 с. - Режим доступа: </w:t>
      </w:r>
      <w:hyperlink r:id="rId8" w:history="1">
        <w:r w:rsidRPr="00F70E59">
          <w:rPr>
            <w:rStyle w:val="a8"/>
            <w:rFonts w:ascii="Times New Roman" w:hAnsi="Times New Roman" w:cs="Times New Roman"/>
            <w:sz w:val="28"/>
            <w:szCs w:val="28"/>
          </w:rPr>
          <w:t>http://www.iprbookshop.ru/22455.html</w:t>
        </w:r>
      </w:hyperlink>
    </w:p>
    <w:p w:rsidR="00745308" w:rsidRPr="00F70E59" w:rsidRDefault="00745308" w:rsidP="0074530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70E59">
        <w:rPr>
          <w:rFonts w:ascii="Times New Roman" w:hAnsi="Times New Roman" w:cs="Times New Roman"/>
          <w:sz w:val="28"/>
          <w:szCs w:val="28"/>
        </w:rPr>
        <w:t>Круталевич</w:t>
      </w:r>
      <w:proofErr w:type="spellEnd"/>
      <w:r w:rsidRPr="00F70E59">
        <w:rPr>
          <w:rFonts w:ascii="Times New Roman" w:hAnsi="Times New Roman" w:cs="Times New Roman"/>
          <w:sz w:val="28"/>
          <w:szCs w:val="28"/>
        </w:rPr>
        <w:t xml:space="preserve"> М.Г.     Деловые коммуникации: учебное пособие /  М.Г. </w:t>
      </w:r>
      <w:proofErr w:type="spellStart"/>
      <w:r w:rsidRPr="00F70E59">
        <w:rPr>
          <w:rFonts w:ascii="Times New Roman" w:hAnsi="Times New Roman" w:cs="Times New Roman"/>
          <w:sz w:val="28"/>
          <w:szCs w:val="28"/>
        </w:rPr>
        <w:t>Круталевич</w:t>
      </w:r>
      <w:proofErr w:type="spellEnd"/>
      <w:r w:rsidRPr="00F70E59">
        <w:rPr>
          <w:rFonts w:ascii="Times New Roman" w:hAnsi="Times New Roman" w:cs="Times New Roman"/>
          <w:sz w:val="28"/>
          <w:szCs w:val="28"/>
        </w:rPr>
        <w:t xml:space="preserve">, Р.М. </w:t>
      </w:r>
      <w:proofErr w:type="spellStart"/>
      <w:r w:rsidRPr="00F70E59">
        <w:rPr>
          <w:rFonts w:ascii="Times New Roman" w:hAnsi="Times New Roman" w:cs="Times New Roman"/>
          <w:sz w:val="28"/>
          <w:szCs w:val="28"/>
        </w:rPr>
        <w:t>Прытков</w:t>
      </w:r>
      <w:proofErr w:type="spellEnd"/>
      <w:r w:rsidRPr="00F70E59">
        <w:rPr>
          <w:rFonts w:ascii="Times New Roman" w:hAnsi="Times New Roman" w:cs="Times New Roman"/>
          <w:sz w:val="28"/>
          <w:szCs w:val="28"/>
        </w:rPr>
        <w:t xml:space="preserve">, Ю.Е. </w:t>
      </w:r>
      <w:proofErr w:type="spellStart"/>
      <w:r w:rsidRPr="00F70E59">
        <w:rPr>
          <w:rFonts w:ascii="Times New Roman" w:hAnsi="Times New Roman" w:cs="Times New Roman"/>
          <w:sz w:val="28"/>
          <w:szCs w:val="28"/>
        </w:rPr>
        <w:t>Холодилина</w:t>
      </w:r>
      <w:proofErr w:type="spellEnd"/>
      <w:r w:rsidRPr="00F70E59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F70E59">
        <w:rPr>
          <w:rFonts w:ascii="Times New Roman" w:hAnsi="Times New Roman" w:cs="Times New Roman"/>
          <w:sz w:val="28"/>
          <w:szCs w:val="28"/>
        </w:rPr>
        <w:t>Бурдюгова</w:t>
      </w:r>
      <w:proofErr w:type="spellEnd"/>
      <w:proofErr w:type="gramStart"/>
      <w:r w:rsidRPr="00F70E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70E59">
        <w:rPr>
          <w:rFonts w:ascii="Times New Roman" w:hAnsi="Times New Roman" w:cs="Times New Roman"/>
          <w:sz w:val="28"/>
          <w:szCs w:val="28"/>
        </w:rPr>
        <w:t xml:space="preserve"> – Оренбург:  Изд-во Оренбургского государственного университета, 2016. – 216 с. - Режим доступа: </w:t>
      </w:r>
      <w:hyperlink r:id="rId9" w:history="1">
        <w:r w:rsidRPr="00F70E59">
          <w:rPr>
            <w:rStyle w:val="a8"/>
            <w:rFonts w:ascii="Times New Roman" w:hAnsi="Times New Roman" w:cs="Times New Roman"/>
            <w:sz w:val="28"/>
            <w:szCs w:val="28"/>
          </w:rPr>
          <w:t>http://www.iprbookshop.ru/61357.html</w:t>
        </w:r>
      </w:hyperlink>
    </w:p>
    <w:bookmarkEnd w:id="0"/>
    <w:p w:rsidR="00D23941" w:rsidRPr="00F70E59" w:rsidRDefault="00D23941" w:rsidP="00A944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23941" w:rsidRPr="00F70E59" w:rsidSect="00E2225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26" w:rsidRDefault="005D1826" w:rsidP="00482CC1">
      <w:pPr>
        <w:spacing w:after="0" w:line="240" w:lineRule="auto"/>
      </w:pPr>
      <w:r>
        <w:separator/>
      </w:r>
    </w:p>
  </w:endnote>
  <w:endnote w:type="continuationSeparator" w:id="0">
    <w:p w:rsidR="005D1826" w:rsidRDefault="005D1826" w:rsidP="0048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674511"/>
    </w:sdtPr>
    <w:sdtEndPr/>
    <w:sdtContent>
      <w:p w:rsidR="00482CC1" w:rsidRDefault="00E22252">
        <w:pPr>
          <w:pStyle w:val="a6"/>
          <w:jc w:val="center"/>
        </w:pPr>
        <w:r>
          <w:fldChar w:fldCharType="begin"/>
        </w:r>
        <w:r w:rsidR="00482CC1">
          <w:instrText>PAGE   \* MERGEFORMAT</w:instrText>
        </w:r>
        <w:r>
          <w:fldChar w:fldCharType="separate"/>
        </w:r>
        <w:r w:rsidR="00F70E59">
          <w:rPr>
            <w:noProof/>
          </w:rPr>
          <w:t>1</w:t>
        </w:r>
        <w:r>
          <w:fldChar w:fldCharType="end"/>
        </w:r>
      </w:p>
    </w:sdtContent>
  </w:sdt>
  <w:p w:rsidR="00482CC1" w:rsidRDefault="00482C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26" w:rsidRDefault="005D1826" w:rsidP="00482CC1">
      <w:pPr>
        <w:spacing w:after="0" w:line="240" w:lineRule="auto"/>
      </w:pPr>
      <w:r>
        <w:separator/>
      </w:r>
    </w:p>
  </w:footnote>
  <w:footnote w:type="continuationSeparator" w:id="0">
    <w:p w:rsidR="005D1826" w:rsidRDefault="005D1826" w:rsidP="00482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08A"/>
    <w:multiLevelType w:val="hybridMultilevel"/>
    <w:tmpl w:val="EBB4D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E7738"/>
    <w:multiLevelType w:val="hybridMultilevel"/>
    <w:tmpl w:val="BF38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27D87"/>
    <w:multiLevelType w:val="multilevel"/>
    <w:tmpl w:val="69AEC64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D14C2"/>
    <w:multiLevelType w:val="hybridMultilevel"/>
    <w:tmpl w:val="36746764"/>
    <w:lvl w:ilvl="0" w:tplc="07606F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65632E"/>
    <w:multiLevelType w:val="hybridMultilevel"/>
    <w:tmpl w:val="3AF89C98"/>
    <w:lvl w:ilvl="0" w:tplc="9C5606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C1F75"/>
    <w:multiLevelType w:val="multilevel"/>
    <w:tmpl w:val="71AE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DE9"/>
    <w:rsid w:val="000255EC"/>
    <w:rsid w:val="00101943"/>
    <w:rsid w:val="00306E1C"/>
    <w:rsid w:val="00370AA9"/>
    <w:rsid w:val="00402DE9"/>
    <w:rsid w:val="00473239"/>
    <w:rsid w:val="00482CC1"/>
    <w:rsid w:val="00543247"/>
    <w:rsid w:val="005A4E49"/>
    <w:rsid w:val="005D1826"/>
    <w:rsid w:val="00715283"/>
    <w:rsid w:val="00745308"/>
    <w:rsid w:val="008803CA"/>
    <w:rsid w:val="009B36EC"/>
    <w:rsid w:val="00A9441C"/>
    <w:rsid w:val="00AB21BB"/>
    <w:rsid w:val="00AF42ED"/>
    <w:rsid w:val="00B2558D"/>
    <w:rsid w:val="00B54D45"/>
    <w:rsid w:val="00B879FA"/>
    <w:rsid w:val="00CC2578"/>
    <w:rsid w:val="00CD6498"/>
    <w:rsid w:val="00D06A9D"/>
    <w:rsid w:val="00D23941"/>
    <w:rsid w:val="00D359AB"/>
    <w:rsid w:val="00D757AF"/>
    <w:rsid w:val="00E22252"/>
    <w:rsid w:val="00F70E59"/>
    <w:rsid w:val="00F74233"/>
    <w:rsid w:val="00FB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  <w:style w:type="paragraph" w:styleId="aa">
    <w:name w:val="Body Text"/>
    <w:basedOn w:val="a"/>
    <w:link w:val="ab"/>
    <w:rsid w:val="00FB58E4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B5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42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41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CC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48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CC1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D2394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45308"/>
    <w:pPr>
      <w:ind w:left="720"/>
      <w:contextualSpacing/>
    </w:pPr>
  </w:style>
  <w:style w:type="paragraph" w:styleId="aa">
    <w:name w:val="Body Text"/>
    <w:basedOn w:val="a"/>
    <w:link w:val="ab"/>
    <w:rsid w:val="00FB58E4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B5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42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45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613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7</cp:revision>
  <cp:lastPrinted>2017-06-07T23:09:00Z</cp:lastPrinted>
  <dcterms:created xsi:type="dcterms:W3CDTF">2017-05-06T15:30:00Z</dcterms:created>
  <dcterms:modified xsi:type="dcterms:W3CDTF">2018-03-12T02:38:00Z</dcterms:modified>
</cp:coreProperties>
</file>