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0C" w:rsidRPr="00C77C11" w:rsidRDefault="004F420C" w:rsidP="004F420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77C11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:rsidR="00FF1EC5" w:rsidRPr="00C77C11" w:rsidRDefault="00FF1EC5" w:rsidP="00FF1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7C11">
        <w:rPr>
          <w:rFonts w:ascii="Times New Roman" w:hAnsi="Times New Roman" w:cs="Times New Roman"/>
          <w:b/>
          <w:sz w:val="28"/>
          <w:szCs w:val="28"/>
        </w:rPr>
        <w:t xml:space="preserve">           Б.1.В.ОД.1.ПСИХОТЕХНОЛОГИИ В УПРАВЛЕНИИ </w:t>
      </w:r>
    </w:p>
    <w:p w:rsidR="0048563F" w:rsidRPr="00C77C11" w:rsidRDefault="0048563F" w:rsidP="004F420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90B3C" w:rsidRPr="00C77C11" w:rsidRDefault="004F420C" w:rsidP="004F4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11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FF1EC5" w:rsidRPr="00C77C11">
        <w:rPr>
          <w:rFonts w:ascii="Times New Roman" w:hAnsi="Times New Roman" w:cs="Times New Roman"/>
          <w:sz w:val="28"/>
          <w:szCs w:val="28"/>
        </w:rPr>
        <w:t>Плотницкая М.Р</w:t>
      </w:r>
      <w:r w:rsidRPr="00C77C11">
        <w:rPr>
          <w:rFonts w:ascii="Times New Roman" w:hAnsi="Times New Roman" w:cs="Times New Roman"/>
          <w:sz w:val="28"/>
          <w:szCs w:val="28"/>
        </w:rPr>
        <w:t>., к.</w:t>
      </w:r>
      <w:r w:rsidR="00FF1EC5" w:rsidRPr="00C77C11">
        <w:rPr>
          <w:rFonts w:ascii="Times New Roman" w:hAnsi="Times New Roman" w:cs="Times New Roman"/>
          <w:sz w:val="28"/>
          <w:szCs w:val="28"/>
        </w:rPr>
        <w:t>психол</w:t>
      </w:r>
      <w:r w:rsidRPr="00C77C11">
        <w:rPr>
          <w:rFonts w:ascii="Times New Roman" w:hAnsi="Times New Roman" w:cs="Times New Roman"/>
          <w:sz w:val="28"/>
          <w:szCs w:val="28"/>
        </w:rPr>
        <w:t>.н., доцент кафедры экономических и социально-гуманитарных наук</w:t>
      </w:r>
    </w:p>
    <w:p w:rsidR="004F420C" w:rsidRPr="00C77C11" w:rsidRDefault="004F420C" w:rsidP="004F4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11">
        <w:rPr>
          <w:rFonts w:ascii="Times New Roman" w:hAnsi="Times New Roman" w:cs="Times New Roman"/>
          <w:sz w:val="28"/>
          <w:szCs w:val="28"/>
        </w:rPr>
        <w:t>Код и наименование направления подготовки, профиля: 38.03.04 «Государственное и муниципальное управление»</w:t>
      </w:r>
    </w:p>
    <w:p w:rsidR="004F420C" w:rsidRPr="00C77C11" w:rsidRDefault="004F420C" w:rsidP="004F4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11">
        <w:rPr>
          <w:rFonts w:ascii="Times New Roman" w:hAnsi="Times New Roman" w:cs="Times New Roman"/>
          <w:sz w:val="28"/>
          <w:szCs w:val="28"/>
        </w:rPr>
        <w:t>Квалификация (степень) выпускника: бакалавр</w:t>
      </w:r>
    </w:p>
    <w:p w:rsidR="006C76C1" w:rsidRPr="00C77C11" w:rsidRDefault="006C76C1" w:rsidP="006C76C1">
      <w:pPr>
        <w:spacing w:after="0" w:line="240" w:lineRule="auto"/>
        <w:ind w:right="-284"/>
        <w:rPr>
          <w:rFonts w:ascii="Times New Roman" w:hAnsi="Times New Roman" w:cs="Times New Roman"/>
          <w:iCs/>
          <w:sz w:val="28"/>
          <w:szCs w:val="28"/>
        </w:rPr>
      </w:pPr>
      <w:r w:rsidRPr="00C77C11">
        <w:rPr>
          <w:rFonts w:ascii="Times New Roman" w:hAnsi="Times New Roman" w:cs="Times New Roman"/>
          <w:sz w:val="28"/>
          <w:szCs w:val="28"/>
        </w:rPr>
        <w:t xml:space="preserve">Профиль: </w:t>
      </w:r>
      <w:r w:rsidRPr="00C77C11">
        <w:rPr>
          <w:rFonts w:ascii="Times New Roman" w:hAnsi="Times New Roman" w:cs="Times New Roman"/>
          <w:iCs/>
          <w:sz w:val="28"/>
          <w:szCs w:val="28"/>
        </w:rPr>
        <w:t>Эффективное государственное и муниципальное управление</w:t>
      </w:r>
    </w:p>
    <w:p w:rsidR="004F420C" w:rsidRPr="00C77C11" w:rsidRDefault="004F420C" w:rsidP="004F4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11">
        <w:rPr>
          <w:rFonts w:ascii="Times New Roman" w:hAnsi="Times New Roman" w:cs="Times New Roman"/>
          <w:sz w:val="28"/>
          <w:szCs w:val="28"/>
        </w:rPr>
        <w:t>Форма обучения: заочная</w:t>
      </w:r>
    </w:p>
    <w:p w:rsidR="00F24BA1" w:rsidRPr="00C77C11" w:rsidRDefault="004F420C" w:rsidP="00034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11">
        <w:rPr>
          <w:rFonts w:ascii="Times New Roman" w:hAnsi="Times New Roman" w:cs="Times New Roman"/>
          <w:sz w:val="28"/>
          <w:szCs w:val="28"/>
        </w:rPr>
        <w:t xml:space="preserve">Цель освоения дисциплины: </w:t>
      </w:r>
      <w:r w:rsidR="00F24BA1" w:rsidRPr="00C77C11">
        <w:rPr>
          <w:rFonts w:ascii="Times New Roman" w:hAnsi="Times New Roman" w:cs="Times New Roman"/>
          <w:sz w:val="28"/>
          <w:szCs w:val="28"/>
        </w:rPr>
        <w:t>формирование</w:t>
      </w:r>
      <w:r w:rsidRPr="00C77C11">
        <w:rPr>
          <w:rFonts w:ascii="Times New Roman" w:hAnsi="Times New Roman" w:cs="Times New Roman"/>
          <w:sz w:val="28"/>
          <w:szCs w:val="28"/>
        </w:rPr>
        <w:t xml:space="preserve"> компетенции </w:t>
      </w:r>
    </w:p>
    <w:tbl>
      <w:tblPr>
        <w:tblW w:w="97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4252"/>
        <w:gridCol w:w="1418"/>
        <w:gridCol w:w="3084"/>
      </w:tblGrid>
      <w:tr w:rsidR="00FF1EC5" w:rsidRPr="00C77C11" w:rsidTr="00392BD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5" w:rsidRPr="00C77C11" w:rsidRDefault="00FF1EC5" w:rsidP="008D727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C77C1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Код </w:t>
            </w:r>
          </w:p>
          <w:p w:rsidR="00FF1EC5" w:rsidRPr="00C77C11" w:rsidRDefault="00FF1EC5" w:rsidP="008D727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C77C1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компетенции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5" w:rsidRPr="00C77C11" w:rsidRDefault="00FF1EC5" w:rsidP="008D727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C77C1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Наименование</w:t>
            </w:r>
          </w:p>
          <w:p w:rsidR="00FF1EC5" w:rsidRPr="00C77C11" w:rsidRDefault="00FF1EC5" w:rsidP="008D727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C77C1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5" w:rsidRPr="00C77C11" w:rsidRDefault="00FF1EC5" w:rsidP="00392BD6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C77C1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5" w:rsidRPr="00C77C11" w:rsidRDefault="00FF1EC5" w:rsidP="008D727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C77C1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Наименование этапа освоения компетенции</w:t>
            </w:r>
          </w:p>
        </w:tc>
      </w:tr>
      <w:tr w:rsidR="00FF1EC5" w:rsidRPr="00C77C11" w:rsidTr="00392BD6">
        <w:trPr>
          <w:trHeight w:val="183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5" w:rsidRPr="00C77C11" w:rsidRDefault="00FF1EC5" w:rsidP="008D727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C77C11">
              <w:rPr>
                <w:rFonts w:ascii="Times New Roman" w:hAnsi="Times New Roman"/>
                <w:bCs/>
                <w:sz w:val="28"/>
                <w:szCs w:val="28"/>
              </w:rPr>
              <w:t>ПК-2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5" w:rsidRPr="00C77C11" w:rsidRDefault="00FF1EC5" w:rsidP="008D727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77C1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  <w:p w:rsidR="00FF1EC5" w:rsidRPr="00C77C11" w:rsidRDefault="00FF1EC5" w:rsidP="008D727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C5" w:rsidRPr="00C77C11" w:rsidRDefault="00FF1EC5" w:rsidP="008D727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C77C1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C5" w:rsidRPr="00C77C11" w:rsidRDefault="00FF1EC5" w:rsidP="008D727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3"/>
                <w:sz w:val="28"/>
                <w:szCs w:val="28"/>
              </w:rPr>
            </w:pPr>
            <w:r w:rsidRPr="00C77C11">
              <w:rPr>
                <w:rFonts w:ascii="Times New Roman" w:hAnsi="Times New Roman" w:cs="Times New Roman"/>
                <w:sz w:val="28"/>
                <w:szCs w:val="28"/>
              </w:rPr>
              <w:t>Способен управлять пространством взаимодействия</w:t>
            </w:r>
          </w:p>
        </w:tc>
      </w:tr>
      <w:tr w:rsidR="00FF1EC5" w:rsidRPr="00C77C11" w:rsidTr="00392BD6">
        <w:trPr>
          <w:trHeight w:val="89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C5" w:rsidRPr="00C77C11" w:rsidRDefault="00FF1EC5" w:rsidP="008D7274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7C11">
              <w:rPr>
                <w:rFonts w:ascii="Times New Roman" w:hAnsi="Times New Roman"/>
                <w:bCs/>
                <w:sz w:val="28"/>
                <w:szCs w:val="28"/>
              </w:rPr>
              <w:t>ПК-9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C5" w:rsidRPr="00C77C11" w:rsidRDefault="00FF1EC5" w:rsidP="008D727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77C1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способность осуществлять межличностные, групповые и организационные коммуникации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C5" w:rsidRPr="00C77C11" w:rsidRDefault="00FF1EC5" w:rsidP="008D727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C77C1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ПК-9.1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C5" w:rsidRPr="00C77C11" w:rsidRDefault="00FF1EC5" w:rsidP="008D727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FF0000"/>
                <w:kern w:val="3"/>
                <w:sz w:val="28"/>
                <w:szCs w:val="28"/>
              </w:rPr>
            </w:pPr>
            <w:r w:rsidRPr="00C77C1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Способен подбирать необходимые методы и средства для осуществления межличностного взаимодействия</w:t>
            </w:r>
          </w:p>
        </w:tc>
      </w:tr>
    </w:tbl>
    <w:p w:rsidR="007B565C" w:rsidRPr="00C77C11" w:rsidRDefault="007B565C" w:rsidP="00BA5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565C" w:rsidRPr="00C77C11" w:rsidRDefault="007B565C" w:rsidP="00BA5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565C" w:rsidRPr="00C77C11" w:rsidRDefault="007B565C" w:rsidP="00BA5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5BE7" w:rsidRPr="00C77C11" w:rsidRDefault="00BA5BE7" w:rsidP="00BA5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7C11">
        <w:rPr>
          <w:rFonts w:ascii="Times New Roman" w:hAnsi="Times New Roman" w:cs="Times New Roman"/>
          <w:sz w:val="28"/>
          <w:szCs w:val="28"/>
        </w:rPr>
        <w:t>План курса</w:t>
      </w:r>
    </w:p>
    <w:p w:rsidR="00FF1EC5" w:rsidRPr="00C77C11" w:rsidRDefault="00FF1EC5" w:rsidP="00FF1E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11">
        <w:rPr>
          <w:rFonts w:ascii="Times New Roman" w:hAnsi="Times New Roman" w:cs="Times New Roman"/>
          <w:sz w:val="28"/>
          <w:szCs w:val="28"/>
        </w:rPr>
        <w:t xml:space="preserve">Тема 1. </w:t>
      </w:r>
      <w:proofErr w:type="spellStart"/>
      <w:r w:rsidRPr="00C77C11">
        <w:rPr>
          <w:rFonts w:ascii="Times New Roman" w:hAnsi="Times New Roman" w:cs="Times New Roman"/>
          <w:b/>
          <w:sz w:val="28"/>
          <w:szCs w:val="28"/>
        </w:rPr>
        <w:t>Психотехнологии</w:t>
      </w:r>
      <w:proofErr w:type="spellEnd"/>
      <w:r w:rsidRPr="00C77C11">
        <w:rPr>
          <w:rFonts w:ascii="Times New Roman" w:hAnsi="Times New Roman" w:cs="Times New Roman"/>
          <w:b/>
          <w:sz w:val="28"/>
          <w:szCs w:val="28"/>
        </w:rPr>
        <w:t xml:space="preserve"> как часть проблематики социальной психологии (психологии влияния</w:t>
      </w:r>
      <w:r w:rsidRPr="00C77C11">
        <w:rPr>
          <w:rFonts w:ascii="Times New Roman" w:hAnsi="Times New Roman" w:cs="Times New Roman"/>
          <w:sz w:val="28"/>
          <w:szCs w:val="28"/>
        </w:rPr>
        <w:t>)</w:t>
      </w:r>
    </w:p>
    <w:p w:rsidR="00FF1EC5" w:rsidRPr="00C77C11" w:rsidRDefault="00FF1EC5" w:rsidP="00FF1E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C11">
        <w:rPr>
          <w:rFonts w:ascii="Times New Roman" w:hAnsi="Times New Roman" w:cs="Times New Roman"/>
          <w:sz w:val="28"/>
          <w:szCs w:val="28"/>
        </w:rPr>
        <w:t xml:space="preserve">Психологическое  влияние как область исследования социальной психологии. Определение понятий «психологическое воздействие» и </w:t>
      </w:r>
      <w:r w:rsidRPr="00C77C11">
        <w:rPr>
          <w:rFonts w:ascii="Times New Roman" w:hAnsi="Times New Roman" w:cs="Times New Roman"/>
          <w:sz w:val="28"/>
          <w:szCs w:val="28"/>
        </w:rPr>
        <w:lastRenderedPageBreak/>
        <w:t>«психологическое влияние».   Сферы использования психологического влияния. Понятие «противостояние чужому влиянию». Проблема психологической безопасности. Информационно-психологическая безопасность.  Проблема регулирования профессиональной деятельности, использующей психологическое  влияние.</w:t>
      </w:r>
    </w:p>
    <w:p w:rsidR="00FF1EC5" w:rsidRPr="00C77C11" w:rsidRDefault="00FF1EC5" w:rsidP="00FF1E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C11">
        <w:rPr>
          <w:rFonts w:ascii="Times New Roman" w:hAnsi="Times New Roman" w:cs="Times New Roman"/>
          <w:sz w:val="28"/>
          <w:szCs w:val="28"/>
        </w:rPr>
        <w:t>Произвольное и непроизвольное влияние. Прямое и косвенное влияние. Непосредственное и опосредованное влияние. Явное и скрытое влияние. Осознанное и неосознанное влияние. Невербальное и вербальное влияние. Классификации видов влияния и противостояния влиянию.</w:t>
      </w:r>
    </w:p>
    <w:p w:rsidR="00FF1EC5" w:rsidRPr="00C77C11" w:rsidRDefault="00FF1EC5" w:rsidP="00FF1E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11">
        <w:rPr>
          <w:rFonts w:ascii="Times New Roman" w:eastAsia="Calibri" w:hAnsi="Times New Roman" w:cs="Times New Roman"/>
          <w:sz w:val="28"/>
          <w:szCs w:val="28"/>
        </w:rPr>
        <w:t xml:space="preserve">Тема 2. </w:t>
      </w:r>
      <w:r w:rsidRPr="00C77C11">
        <w:rPr>
          <w:rFonts w:ascii="Times New Roman" w:eastAsia="Calibri" w:hAnsi="Times New Roman" w:cs="Times New Roman"/>
          <w:b/>
          <w:sz w:val="28"/>
          <w:szCs w:val="28"/>
        </w:rPr>
        <w:t>Общие характеристики психологического влияния</w:t>
      </w:r>
    </w:p>
    <w:p w:rsidR="00FF1EC5" w:rsidRPr="00C77C11" w:rsidRDefault="00FF1EC5" w:rsidP="00FF1E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11">
        <w:rPr>
          <w:rFonts w:ascii="Times New Roman" w:hAnsi="Times New Roman" w:cs="Times New Roman"/>
          <w:sz w:val="28"/>
          <w:szCs w:val="28"/>
        </w:rPr>
        <w:t xml:space="preserve">Определения понятия влияния. Влияние гендерных различий на взаимодействие людей друг с другом. Влияние культурных норм на установки и поведение. </w:t>
      </w:r>
    </w:p>
    <w:p w:rsidR="00FF1EC5" w:rsidRPr="00C77C11" w:rsidRDefault="00FF1EC5" w:rsidP="00FF1E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C11">
        <w:rPr>
          <w:rFonts w:ascii="Times New Roman" w:hAnsi="Times New Roman" w:cs="Times New Roman"/>
          <w:sz w:val="28"/>
          <w:szCs w:val="28"/>
        </w:rPr>
        <w:t xml:space="preserve">Конформизм. </w:t>
      </w:r>
      <w:proofErr w:type="spellStart"/>
      <w:r w:rsidRPr="00C77C11">
        <w:rPr>
          <w:rFonts w:ascii="Times New Roman" w:hAnsi="Times New Roman" w:cs="Times New Roman"/>
          <w:sz w:val="28"/>
          <w:szCs w:val="28"/>
        </w:rPr>
        <w:t>Созависимость</w:t>
      </w:r>
      <w:proofErr w:type="spellEnd"/>
      <w:r w:rsidRPr="00C77C11">
        <w:rPr>
          <w:rFonts w:ascii="Times New Roman" w:hAnsi="Times New Roman" w:cs="Times New Roman"/>
          <w:sz w:val="28"/>
          <w:szCs w:val="28"/>
        </w:rPr>
        <w:t xml:space="preserve"> критического отношения к людям и презрения к ним. «Право» на жестокость. Влияние уступчивости или сопротивления на внутренние установки. Сила воздействия ситуации.</w:t>
      </w:r>
    </w:p>
    <w:p w:rsidR="00FF1EC5" w:rsidRPr="00C77C11" w:rsidRDefault="00FF1EC5" w:rsidP="00FF1E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C11">
        <w:rPr>
          <w:rFonts w:ascii="Times New Roman" w:hAnsi="Times New Roman" w:cs="Times New Roman"/>
          <w:sz w:val="28"/>
          <w:szCs w:val="28"/>
        </w:rPr>
        <w:t xml:space="preserve">Теоретические модели влияния в контексте различных психологических традиций (психоанализ, бихевиоризм, социальное научение, когнитивный подход, теория коммуникаций). </w:t>
      </w:r>
    </w:p>
    <w:p w:rsidR="00FF1EC5" w:rsidRPr="00C77C11" w:rsidRDefault="00FF1EC5" w:rsidP="00FF1EC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C11">
        <w:rPr>
          <w:rFonts w:ascii="Times New Roman" w:hAnsi="Times New Roman" w:cs="Times New Roman"/>
          <w:bCs/>
          <w:sz w:val="28"/>
          <w:szCs w:val="28"/>
        </w:rPr>
        <w:t xml:space="preserve">Тема 3. </w:t>
      </w:r>
      <w:r w:rsidRPr="00C77C11">
        <w:rPr>
          <w:rFonts w:ascii="Times New Roman" w:hAnsi="Times New Roman" w:cs="Times New Roman"/>
          <w:b/>
          <w:bCs/>
          <w:sz w:val="28"/>
          <w:szCs w:val="28"/>
        </w:rPr>
        <w:t>Личностное и межличностное влияние</w:t>
      </w:r>
    </w:p>
    <w:p w:rsidR="00FF1EC5" w:rsidRPr="00C77C11" w:rsidRDefault="00FF1EC5" w:rsidP="00FF1E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C11">
        <w:rPr>
          <w:rFonts w:ascii="Times New Roman" w:hAnsi="Times New Roman" w:cs="Times New Roman"/>
          <w:sz w:val="28"/>
          <w:szCs w:val="28"/>
        </w:rPr>
        <w:t>Влияние личности на ситуацию и ситуации на личность. Сопротивление социальному давлению (Д. Майерс). Реактивное сопротивление. Борьба за свою уникальность. Влияние обезличенности на нормы поведения (эксперименты Ф. </w:t>
      </w:r>
      <w:proofErr w:type="spellStart"/>
      <w:r w:rsidRPr="00C77C11">
        <w:rPr>
          <w:rFonts w:ascii="Times New Roman" w:hAnsi="Times New Roman" w:cs="Times New Roman"/>
          <w:sz w:val="28"/>
          <w:szCs w:val="28"/>
        </w:rPr>
        <w:t>Зимбардо</w:t>
      </w:r>
      <w:proofErr w:type="spellEnd"/>
      <w:r w:rsidRPr="00C77C11">
        <w:rPr>
          <w:rFonts w:ascii="Times New Roman" w:hAnsi="Times New Roman" w:cs="Times New Roman"/>
          <w:sz w:val="28"/>
          <w:szCs w:val="28"/>
        </w:rPr>
        <w:t>). Влияние авторитета на послушание. Решающие факторы послушания. Эмоциональная дистанция. Персонализированное сочувствие. Близость и легитимность авторитета. Влияние силы применяемого социального воздействия на проявление жестокости. Нравственные конфликты человеческой жизни. Исследования Д. Майерса. Взаимовлияние внешнего поведения и внутреннего психологического состояния. Воздействие невербальной коммуникации на людей. Убеждение и невербальная коммуникация. Прямое и косвенное убеждение. Эксперименты Р. </w:t>
      </w:r>
      <w:proofErr w:type="spellStart"/>
      <w:r w:rsidRPr="00C77C11">
        <w:rPr>
          <w:rFonts w:ascii="Times New Roman" w:hAnsi="Times New Roman" w:cs="Times New Roman"/>
          <w:sz w:val="28"/>
          <w:szCs w:val="28"/>
        </w:rPr>
        <w:t>Петти</w:t>
      </w:r>
      <w:proofErr w:type="spellEnd"/>
      <w:r w:rsidRPr="00C77C11">
        <w:rPr>
          <w:rFonts w:ascii="Times New Roman" w:hAnsi="Times New Roman" w:cs="Times New Roman"/>
          <w:sz w:val="28"/>
          <w:szCs w:val="28"/>
        </w:rPr>
        <w:t>, Дж. </w:t>
      </w:r>
      <w:proofErr w:type="spellStart"/>
      <w:r w:rsidRPr="00C77C11">
        <w:rPr>
          <w:rFonts w:ascii="Times New Roman" w:hAnsi="Times New Roman" w:cs="Times New Roman"/>
          <w:sz w:val="28"/>
          <w:szCs w:val="28"/>
        </w:rPr>
        <w:t>Качиоппо</w:t>
      </w:r>
      <w:proofErr w:type="spellEnd"/>
      <w:r w:rsidRPr="00C77C11">
        <w:rPr>
          <w:rFonts w:ascii="Times New Roman" w:hAnsi="Times New Roman" w:cs="Times New Roman"/>
          <w:sz w:val="28"/>
          <w:szCs w:val="28"/>
        </w:rPr>
        <w:t>, Э. </w:t>
      </w:r>
      <w:proofErr w:type="spellStart"/>
      <w:r w:rsidRPr="00C77C11">
        <w:rPr>
          <w:rFonts w:ascii="Times New Roman" w:hAnsi="Times New Roman" w:cs="Times New Roman"/>
          <w:sz w:val="28"/>
          <w:szCs w:val="28"/>
        </w:rPr>
        <w:t>Игли</w:t>
      </w:r>
      <w:proofErr w:type="spellEnd"/>
      <w:r w:rsidRPr="00C77C11">
        <w:rPr>
          <w:rFonts w:ascii="Times New Roman" w:hAnsi="Times New Roman" w:cs="Times New Roman"/>
          <w:sz w:val="28"/>
          <w:szCs w:val="28"/>
        </w:rPr>
        <w:t>, Ш. </w:t>
      </w:r>
      <w:proofErr w:type="spellStart"/>
      <w:r w:rsidRPr="00C77C11">
        <w:rPr>
          <w:rFonts w:ascii="Times New Roman" w:hAnsi="Times New Roman" w:cs="Times New Roman"/>
          <w:sz w:val="28"/>
          <w:szCs w:val="28"/>
        </w:rPr>
        <w:t>Чейкен</w:t>
      </w:r>
      <w:proofErr w:type="spellEnd"/>
      <w:r w:rsidRPr="00C77C11">
        <w:rPr>
          <w:rFonts w:ascii="Times New Roman" w:hAnsi="Times New Roman" w:cs="Times New Roman"/>
          <w:sz w:val="28"/>
          <w:szCs w:val="28"/>
        </w:rPr>
        <w:t>. Эффект достоверности и эффект выжидания удобного момента. Влияние содержания сообщения на убеждения. Эффект пробуждающегося страха. Исследования эффекта хорошего настроения И. </w:t>
      </w:r>
      <w:proofErr w:type="spellStart"/>
      <w:r w:rsidRPr="00C77C11">
        <w:rPr>
          <w:rFonts w:ascii="Times New Roman" w:hAnsi="Times New Roman" w:cs="Times New Roman"/>
          <w:sz w:val="28"/>
          <w:szCs w:val="28"/>
        </w:rPr>
        <w:t>Джаниса</w:t>
      </w:r>
      <w:proofErr w:type="spellEnd"/>
      <w:r w:rsidRPr="00C77C11">
        <w:rPr>
          <w:rFonts w:ascii="Times New Roman" w:hAnsi="Times New Roman" w:cs="Times New Roman"/>
          <w:sz w:val="28"/>
          <w:szCs w:val="28"/>
        </w:rPr>
        <w:t>, М. </w:t>
      </w:r>
      <w:proofErr w:type="spellStart"/>
      <w:r w:rsidRPr="00C77C11">
        <w:rPr>
          <w:rFonts w:ascii="Times New Roman" w:hAnsi="Times New Roman" w:cs="Times New Roman"/>
          <w:sz w:val="28"/>
          <w:szCs w:val="28"/>
        </w:rPr>
        <w:t>Галицио</w:t>
      </w:r>
      <w:proofErr w:type="spellEnd"/>
      <w:r w:rsidRPr="00C77C11">
        <w:rPr>
          <w:rFonts w:ascii="Times New Roman" w:hAnsi="Times New Roman" w:cs="Times New Roman"/>
          <w:sz w:val="28"/>
          <w:szCs w:val="28"/>
        </w:rPr>
        <w:t xml:space="preserve"> и К. </w:t>
      </w:r>
      <w:proofErr w:type="spellStart"/>
      <w:r w:rsidRPr="00C77C11">
        <w:rPr>
          <w:rFonts w:ascii="Times New Roman" w:hAnsi="Times New Roman" w:cs="Times New Roman"/>
          <w:sz w:val="28"/>
          <w:szCs w:val="28"/>
        </w:rPr>
        <w:t>Хендрика</w:t>
      </w:r>
      <w:proofErr w:type="spellEnd"/>
      <w:r w:rsidRPr="00C77C11">
        <w:rPr>
          <w:rFonts w:ascii="Times New Roman" w:hAnsi="Times New Roman" w:cs="Times New Roman"/>
          <w:sz w:val="28"/>
          <w:szCs w:val="28"/>
        </w:rPr>
        <w:t xml:space="preserve">. Харизматическая личность.  </w:t>
      </w:r>
    </w:p>
    <w:p w:rsidR="00FF1EC5" w:rsidRPr="00C77C11" w:rsidRDefault="00FF1EC5" w:rsidP="00FF1EC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C11">
        <w:rPr>
          <w:rFonts w:ascii="Times New Roman" w:hAnsi="Times New Roman" w:cs="Times New Roman"/>
          <w:bCs/>
          <w:sz w:val="28"/>
          <w:szCs w:val="28"/>
        </w:rPr>
        <w:t xml:space="preserve">Тема 4. </w:t>
      </w:r>
      <w:r w:rsidRPr="00C77C11">
        <w:rPr>
          <w:rFonts w:ascii="Times New Roman" w:hAnsi="Times New Roman" w:cs="Times New Roman"/>
          <w:b/>
          <w:bCs/>
          <w:sz w:val="28"/>
          <w:szCs w:val="28"/>
        </w:rPr>
        <w:t>Групповое влияние и его эффекты</w:t>
      </w:r>
    </w:p>
    <w:p w:rsidR="00FF1EC5" w:rsidRPr="00C77C11" w:rsidRDefault="00FF1EC5" w:rsidP="00FF1E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C11">
        <w:rPr>
          <w:rFonts w:ascii="Times New Roman" w:hAnsi="Times New Roman" w:cs="Times New Roman"/>
          <w:sz w:val="28"/>
          <w:szCs w:val="28"/>
        </w:rPr>
        <w:t xml:space="preserve">Эффект </w:t>
      </w:r>
      <w:proofErr w:type="spellStart"/>
      <w:r w:rsidRPr="00C77C11">
        <w:rPr>
          <w:rFonts w:ascii="Times New Roman" w:hAnsi="Times New Roman" w:cs="Times New Roman"/>
          <w:sz w:val="28"/>
          <w:szCs w:val="28"/>
        </w:rPr>
        <w:t>социальнойфасилитации</w:t>
      </w:r>
      <w:proofErr w:type="spellEnd"/>
      <w:r w:rsidRPr="00C77C11">
        <w:rPr>
          <w:rFonts w:ascii="Times New Roman" w:hAnsi="Times New Roman" w:cs="Times New Roman"/>
          <w:sz w:val="28"/>
          <w:szCs w:val="28"/>
        </w:rPr>
        <w:t xml:space="preserve"> (Н. </w:t>
      </w:r>
      <w:proofErr w:type="spellStart"/>
      <w:r w:rsidRPr="00C77C11">
        <w:rPr>
          <w:rFonts w:ascii="Times New Roman" w:hAnsi="Times New Roman" w:cs="Times New Roman"/>
          <w:sz w:val="28"/>
          <w:szCs w:val="28"/>
        </w:rPr>
        <w:t>Триплетт</w:t>
      </w:r>
      <w:proofErr w:type="spellEnd"/>
      <w:r w:rsidRPr="00C77C11">
        <w:rPr>
          <w:rFonts w:ascii="Times New Roman" w:hAnsi="Times New Roman" w:cs="Times New Roman"/>
          <w:sz w:val="28"/>
          <w:szCs w:val="28"/>
        </w:rPr>
        <w:t>). Влияние социального «возбуждения» на доминирующую реакцию (Р. </w:t>
      </w:r>
      <w:proofErr w:type="spellStart"/>
      <w:r w:rsidRPr="00C77C11">
        <w:rPr>
          <w:rFonts w:ascii="Times New Roman" w:hAnsi="Times New Roman" w:cs="Times New Roman"/>
          <w:sz w:val="28"/>
          <w:szCs w:val="28"/>
        </w:rPr>
        <w:t>Зайонц</w:t>
      </w:r>
      <w:proofErr w:type="spellEnd"/>
      <w:r w:rsidRPr="00C77C11">
        <w:rPr>
          <w:rFonts w:ascii="Times New Roman" w:hAnsi="Times New Roman" w:cs="Times New Roman"/>
          <w:sz w:val="28"/>
          <w:szCs w:val="28"/>
        </w:rPr>
        <w:t>). Зависимость воздействия от числа людей. Боязнь оценки (Н. </w:t>
      </w:r>
      <w:proofErr w:type="spellStart"/>
      <w:r w:rsidRPr="00C77C11">
        <w:rPr>
          <w:rFonts w:ascii="Times New Roman" w:hAnsi="Times New Roman" w:cs="Times New Roman"/>
          <w:sz w:val="28"/>
          <w:szCs w:val="28"/>
        </w:rPr>
        <w:t>Коттрелл</w:t>
      </w:r>
      <w:proofErr w:type="spellEnd"/>
      <w:r w:rsidRPr="00C77C11">
        <w:rPr>
          <w:rFonts w:ascii="Times New Roman" w:hAnsi="Times New Roman" w:cs="Times New Roman"/>
          <w:sz w:val="28"/>
          <w:szCs w:val="28"/>
        </w:rPr>
        <w:t>). «Врожденный» механизм социального «возбуждения». Понятие и эффект «</w:t>
      </w:r>
      <w:proofErr w:type="spellStart"/>
      <w:r w:rsidRPr="00C77C11">
        <w:rPr>
          <w:rFonts w:ascii="Times New Roman" w:hAnsi="Times New Roman" w:cs="Times New Roman"/>
          <w:sz w:val="28"/>
          <w:szCs w:val="28"/>
        </w:rPr>
        <w:t>социальнойленности</w:t>
      </w:r>
      <w:proofErr w:type="spellEnd"/>
      <w:r w:rsidRPr="00C77C11">
        <w:rPr>
          <w:rFonts w:ascii="Times New Roman" w:hAnsi="Times New Roman" w:cs="Times New Roman"/>
          <w:sz w:val="28"/>
          <w:szCs w:val="28"/>
        </w:rPr>
        <w:t>» (Б. </w:t>
      </w:r>
      <w:proofErr w:type="spellStart"/>
      <w:r w:rsidRPr="00C77C11">
        <w:rPr>
          <w:rFonts w:ascii="Times New Roman" w:hAnsi="Times New Roman" w:cs="Times New Roman"/>
          <w:sz w:val="28"/>
          <w:szCs w:val="28"/>
        </w:rPr>
        <w:t>Латане</w:t>
      </w:r>
      <w:proofErr w:type="spellEnd"/>
      <w:r w:rsidRPr="00C77C11">
        <w:rPr>
          <w:rFonts w:ascii="Times New Roman" w:hAnsi="Times New Roman" w:cs="Times New Roman"/>
          <w:sz w:val="28"/>
          <w:szCs w:val="28"/>
        </w:rPr>
        <w:t>, К. Уильяме, С. </w:t>
      </w:r>
      <w:proofErr w:type="spellStart"/>
      <w:r w:rsidRPr="00C77C11">
        <w:rPr>
          <w:rFonts w:ascii="Times New Roman" w:hAnsi="Times New Roman" w:cs="Times New Roman"/>
          <w:sz w:val="28"/>
          <w:szCs w:val="28"/>
        </w:rPr>
        <w:t>Харкинс</w:t>
      </w:r>
      <w:proofErr w:type="spellEnd"/>
      <w:r w:rsidRPr="00C77C11">
        <w:rPr>
          <w:rFonts w:ascii="Times New Roman" w:hAnsi="Times New Roman" w:cs="Times New Roman"/>
          <w:sz w:val="28"/>
          <w:szCs w:val="28"/>
        </w:rPr>
        <w:t>). Влияние индивидуальных и коллективистических культур на проявление «</w:t>
      </w:r>
      <w:proofErr w:type="spellStart"/>
      <w:r w:rsidRPr="00C77C11">
        <w:rPr>
          <w:rFonts w:ascii="Times New Roman" w:hAnsi="Times New Roman" w:cs="Times New Roman"/>
          <w:sz w:val="28"/>
          <w:szCs w:val="28"/>
        </w:rPr>
        <w:t>социальнойленности</w:t>
      </w:r>
      <w:proofErr w:type="spellEnd"/>
      <w:r w:rsidRPr="00C77C11">
        <w:rPr>
          <w:rFonts w:ascii="Times New Roman" w:hAnsi="Times New Roman" w:cs="Times New Roman"/>
          <w:sz w:val="28"/>
          <w:szCs w:val="28"/>
        </w:rPr>
        <w:t xml:space="preserve">». Групповое давление и </w:t>
      </w:r>
      <w:proofErr w:type="spellStart"/>
      <w:r w:rsidRPr="00C77C11">
        <w:rPr>
          <w:rFonts w:ascii="Times New Roman" w:hAnsi="Times New Roman" w:cs="Times New Roman"/>
          <w:sz w:val="28"/>
          <w:szCs w:val="28"/>
        </w:rPr>
        <w:t>деиндивидуализация</w:t>
      </w:r>
      <w:proofErr w:type="spellEnd"/>
      <w:r w:rsidRPr="00C77C11">
        <w:rPr>
          <w:rFonts w:ascii="Times New Roman" w:hAnsi="Times New Roman" w:cs="Times New Roman"/>
          <w:sz w:val="28"/>
          <w:szCs w:val="28"/>
        </w:rPr>
        <w:t xml:space="preserve">. </w:t>
      </w:r>
      <w:r w:rsidRPr="00C77C11">
        <w:rPr>
          <w:rFonts w:ascii="Times New Roman" w:hAnsi="Times New Roman" w:cs="Times New Roman"/>
          <w:sz w:val="28"/>
          <w:szCs w:val="28"/>
        </w:rPr>
        <w:lastRenderedPageBreak/>
        <w:t>Принцип групповой поляризации (Д. </w:t>
      </w:r>
      <w:proofErr w:type="spellStart"/>
      <w:r w:rsidRPr="00C77C11">
        <w:rPr>
          <w:rFonts w:ascii="Times New Roman" w:hAnsi="Times New Roman" w:cs="Times New Roman"/>
          <w:sz w:val="28"/>
          <w:szCs w:val="28"/>
        </w:rPr>
        <w:t>Стонер</w:t>
      </w:r>
      <w:proofErr w:type="spellEnd"/>
      <w:r w:rsidRPr="00C77C11">
        <w:rPr>
          <w:rFonts w:ascii="Times New Roman" w:hAnsi="Times New Roman" w:cs="Times New Roman"/>
          <w:sz w:val="28"/>
          <w:szCs w:val="28"/>
        </w:rPr>
        <w:t>). Феномен групповой поляризации (С. Московичи и М. </w:t>
      </w:r>
      <w:proofErr w:type="spellStart"/>
      <w:r w:rsidRPr="00C77C11">
        <w:rPr>
          <w:rFonts w:ascii="Times New Roman" w:hAnsi="Times New Roman" w:cs="Times New Roman"/>
          <w:sz w:val="28"/>
          <w:szCs w:val="28"/>
        </w:rPr>
        <w:t>Заваллони</w:t>
      </w:r>
      <w:proofErr w:type="spellEnd"/>
      <w:r w:rsidRPr="00C77C11">
        <w:rPr>
          <w:rFonts w:ascii="Times New Roman" w:hAnsi="Times New Roman" w:cs="Times New Roman"/>
          <w:sz w:val="28"/>
          <w:szCs w:val="28"/>
        </w:rPr>
        <w:t>). Теория информационного влияния. Теория нормативного влияния. Концепция тренинга влияния и противостояния влиянию (Е.В. Сидоренко).</w:t>
      </w:r>
    </w:p>
    <w:p w:rsidR="00FF1EC5" w:rsidRPr="00C77C11" w:rsidRDefault="00FF1EC5" w:rsidP="00FF1E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11">
        <w:rPr>
          <w:rFonts w:ascii="Times New Roman" w:hAnsi="Times New Roman" w:cs="Times New Roman"/>
          <w:sz w:val="28"/>
          <w:szCs w:val="28"/>
        </w:rPr>
        <w:t xml:space="preserve">Тема 5. </w:t>
      </w:r>
      <w:proofErr w:type="spellStart"/>
      <w:r w:rsidRPr="00C77C11">
        <w:rPr>
          <w:rFonts w:ascii="Times New Roman" w:hAnsi="Times New Roman" w:cs="Times New Roman"/>
          <w:b/>
          <w:sz w:val="28"/>
          <w:szCs w:val="28"/>
        </w:rPr>
        <w:t>Психотехнологии</w:t>
      </w:r>
      <w:proofErr w:type="spellEnd"/>
      <w:r w:rsidRPr="00C77C11">
        <w:rPr>
          <w:rFonts w:ascii="Times New Roman" w:hAnsi="Times New Roman" w:cs="Times New Roman"/>
          <w:b/>
          <w:sz w:val="28"/>
          <w:szCs w:val="28"/>
        </w:rPr>
        <w:t xml:space="preserve"> и управленческая деятельность</w:t>
      </w:r>
    </w:p>
    <w:p w:rsidR="00FF1EC5" w:rsidRPr="00C77C11" w:rsidRDefault="00FF1EC5" w:rsidP="00FF1E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C11">
        <w:rPr>
          <w:rFonts w:ascii="Times New Roman" w:hAnsi="Times New Roman" w:cs="Times New Roman"/>
          <w:sz w:val="28"/>
          <w:szCs w:val="28"/>
        </w:rPr>
        <w:t xml:space="preserve">Круг профессий, использующих непосредственное психологическое влияние на людей. </w:t>
      </w:r>
      <w:proofErr w:type="spellStart"/>
      <w:r w:rsidRPr="00C77C11">
        <w:rPr>
          <w:rFonts w:ascii="Times New Roman" w:hAnsi="Times New Roman" w:cs="Times New Roman"/>
          <w:sz w:val="28"/>
          <w:szCs w:val="28"/>
        </w:rPr>
        <w:t>Психотехнологии</w:t>
      </w:r>
      <w:proofErr w:type="spellEnd"/>
      <w:r w:rsidRPr="00C77C11">
        <w:rPr>
          <w:rFonts w:ascii="Times New Roman" w:hAnsi="Times New Roman" w:cs="Times New Roman"/>
          <w:sz w:val="28"/>
          <w:szCs w:val="28"/>
        </w:rPr>
        <w:t xml:space="preserve"> как составляющая влияния. Умение предугадывать последствия психологического влияния как важный аспект профессиональной деятельности. Понятие профессионализма и профессиональной ответственности. </w:t>
      </w:r>
    </w:p>
    <w:p w:rsidR="00F24BA1" w:rsidRPr="00C77C11" w:rsidRDefault="00FF1EC5" w:rsidP="00FF1E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C11">
        <w:rPr>
          <w:rFonts w:ascii="Times New Roman" w:hAnsi="Times New Roman" w:cs="Times New Roman"/>
          <w:sz w:val="28"/>
          <w:szCs w:val="28"/>
        </w:rPr>
        <w:t xml:space="preserve">Этические проблемы применения психологического влияния. Различные виды безопасности личности. Проблемы психологической безопасности личности и общества.  </w:t>
      </w:r>
    </w:p>
    <w:p w:rsidR="00F24BA1" w:rsidRPr="00C77C11" w:rsidRDefault="00223D0F" w:rsidP="00F24B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C11">
        <w:rPr>
          <w:rFonts w:ascii="Times New Roman" w:hAnsi="Times New Roman" w:cs="Times New Roman"/>
          <w:b/>
          <w:sz w:val="28"/>
          <w:szCs w:val="28"/>
        </w:rPr>
        <w:t xml:space="preserve">Формы текущего контроля и промежуточной аттестации: </w:t>
      </w:r>
    </w:p>
    <w:p w:rsidR="00FF1EC5" w:rsidRPr="00C77C11" w:rsidRDefault="00FF1EC5" w:rsidP="00FF1EC5">
      <w:pPr>
        <w:jc w:val="both"/>
        <w:rPr>
          <w:rFonts w:ascii="Times New Roman" w:hAnsi="Times New Roman" w:cs="Times New Roman"/>
          <w:sz w:val="28"/>
          <w:szCs w:val="28"/>
        </w:rPr>
      </w:pPr>
      <w:r w:rsidRPr="00C77C11">
        <w:rPr>
          <w:rFonts w:ascii="Times New Roman" w:hAnsi="Times New Roman" w:cs="Times New Roman"/>
          <w:sz w:val="28"/>
          <w:szCs w:val="28"/>
        </w:rPr>
        <w:t xml:space="preserve">В ходе реализации дисциплины </w:t>
      </w:r>
      <w:r w:rsidRPr="00C77C1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77C11">
        <w:rPr>
          <w:rFonts w:ascii="Times New Roman" w:hAnsi="Times New Roman" w:cs="Times New Roman"/>
          <w:b/>
          <w:sz w:val="28"/>
          <w:szCs w:val="28"/>
        </w:rPr>
        <w:t>Психотехнологии</w:t>
      </w:r>
      <w:proofErr w:type="spellEnd"/>
      <w:r w:rsidRPr="00C77C11">
        <w:rPr>
          <w:rFonts w:ascii="Times New Roman" w:hAnsi="Times New Roman" w:cs="Times New Roman"/>
          <w:b/>
          <w:sz w:val="28"/>
          <w:szCs w:val="28"/>
        </w:rPr>
        <w:t xml:space="preserve"> в управлении»</w:t>
      </w:r>
      <w:r w:rsidRPr="00C77C11">
        <w:rPr>
          <w:rFonts w:ascii="Times New Roman" w:hAnsi="Times New Roman" w:cs="Times New Roman"/>
          <w:sz w:val="28"/>
          <w:szCs w:val="28"/>
        </w:rPr>
        <w:t xml:space="preserve"> используются следующие методы текущего контроля успеваемости обучающихся: </w:t>
      </w:r>
    </w:p>
    <w:p w:rsidR="00FF1EC5" w:rsidRPr="00C77C11" w:rsidRDefault="00FF1EC5" w:rsidP="00FF1EC5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77C11">
        <w:rPr>
          <w:rFonts w:ascii="Times New Roman" w:hAnsi="Times New Roman" w:cs="Times New Roman"/>
          <w:sz w:val="28"/>
          <w:szCs w:val="28"/>
        </w:rPr>
        <w:t xml:space="preserve">– при проведении занятий лекционного типа: </w:t>
      </w:r>
      <w:r w:rsidRPr="00C77C11">
        <w:rPr>
          <w:rFonts w:ascii="Times New Roman" w:hAnsi="Times New Roman" w:cs="Times New Roman"/>
          <w:i/>
          <w:sz w:val="28"/>
          <w:szCs w:val="28"/>
        </w:rPr>
        <w:t>тестирование</w:t>
      </w:r>
    </w:p>
    <w:p w:rsidR="00FF1EC5" w:rsidRPr="00C77C11" w:rsidRDefault="00FF1EC5" w:rsidP="00FF1EC5">
      <w:pPr>
        <w:pStyle w:val="a4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C11">
        <w:rPr>
          <w:rFonts w:ascii="Times New Roman" w:hAnsi="Times New Roman" w:cs="Times New Roman"/>
          <w:sz w:val="28"/>
          <w:szCs w:val="28"/>
        </w:rPr>
        <w:t xml:space="preserve">– при проведении занятий семинарского типа: </w:t>
      </w:r>
      <w:r w:rsidRPr="00C77C11">
        <w:rPr>
          <w:rFonts w:ascii="Times New Roman" w:hAnsi="Times New Roman" w:cs="Times New Roman"/>
          <w:i/>
          <w:sz w:val="28"/>
          <w:szCs w:val="28"/>
        </w:rPr>
        <w:t xml:space="preserve">устный опрос в интерактивной </w:t>
      </w:r>
      <w:proofErr w:type="spellStart"/>
      <w:r w:rsidRPr="00C77C11">
        <w:rPr>
          <w:rFonts w:ascii="Times New Roman" w:hAnsi="Times New Roman" w:cs="Times New Roman"/>
          <w:i/>
          <w:sz w:val="28"/>
          <w:szCs w:val="28"/>
        </w:rPr>
        <w:t>форме,тестирование</w:t>
      </w:r>
      <w:proofErr w:type="spellEnd"/>
      <w:r w:rsidRPr="00C77C11">
        <w:rPr>
          <w:rFonts w:ascii="Times New Roman" w:hAnsi="Times New Roman" w:cs="Times New Roman"/>
          <w:i/>
          <w:sz w:val="28"/>
          <w:szCs w:val="28"/>
        </w:rPr>
        <w:t xml:space="preserve">, метод </w:t>
      </w:r>
      <w:proofErr w:type="spellStart"/>
      <w:r w:rsidRPr="00C77C11">
        <w:rPr>
          <w:rFonts w:ascii="Times New Roman" w:hAnsi="Times New Roman" w:cs="Times New Roman"/>
          <w:i/>
          <w:sz w:val="28"/>
          <w:szCs w:val="28"/>
        </w:rPr>
        <w:t>case-study</w:t>
      </w:r>
      <w:proofErr w:type="spellEnd"/>
    </w:p>
    <w:p w:rsidR="00FF1EC5" w:rsidRPr="00C77C11" w:rsidRDefault="00FF1EC5" w:rsidP="00FF1EC5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77C1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77C11">
        <w:rPr>
          <w:rFonts w:ascii="Times New Roman" w:hAnsi="Times New Roman" w:cs="Times New Roman"/>
          <w:sz w:val="28"/>
          <w:szCs w:val="28"/>
        </w:rPr>
        <w:t xml:space="preserve">при осуществлении контроля самостоятельной работы: </w:t>
      </w:r>
      <w:r w:rsidRPr="00C77C11">
        <w:rPr>
          <w:rFonts w:ascii="Times New Roman" w:hAnsi="Times New Roman" w:cs="Times New Roman"/>
          <w:i/>
          <w:sz w:val="28"/>
          <w:szCs w:val="28"/>
        </w:rPr>
        <w:t>проверка конспектов по темам самостоятельного изучения</w:t>
      </w:r>
    </w:p>
    <w:p w:rsidR="00FF1EC5" w:rsidRPr="00C77C11" w:rsidRDefault="00FF1EC5" w:rsidP="00FF1E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C11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во втором семестре в форме зачета с применением метода </w:t>
      </w:r>
      <w:r w:rsidRPr="00C77C11">
        <w:rPr>
          <w:rFonts w:ascii="Times New Roman" w:hAnsi="Times New Roman" w:cs="Times New Roman"/>
          <w:i/>
          <w:sz w:val="28"/>
          <w:szCs w:val="28"/>
        </w:rPr>
        <w:t>устного опроса в интерактивной форме, представлением реферата и презентации</w:t>
      </w:r>
    </w:p>
    <w:p w:rsidR="00F24BA1" w:rsidRPr="00C77C11" w:rsidRDefault="00F24BA1" w:rsidP="00223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EC5" w:rsidRPr="00C77C11" w:rsidRDefault="00FF1EC5" w:rsidP="00FF1E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7C11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у студентов должны быть:</w:t>
      </w:r>
    </w:p>
    <w:p w:rsidR="00FF1EC5" w:rsidRPr="00C77C11" w:rsidRDefault="00FF1EC5" w:rsidP="00FF1EC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224" w:type="dxa"/>
        <w:tblInd w:w="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5"/>
        <w:gridCol w:w="6379"/>
      </w:tblGrid>
      <w:tr w:rsidR="00FF1EC5" w:rsidRPr="00C77C11" w:rsidTr="00392BD6">
        <w:trPr>
          <w:trHeight w:val="1936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1EC5" w:rsidRPr="00C77C11" w:rsidRDefault="00FF1EC5" w:rsidP="008D727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C11">
              <w:rPr>
                <w:rFonts w:ascii="Times New Roman" w:hAnsi="Times New Roman" w:cs="Times New Roman"/>
                <w:sz w:val="28"/>
                <w:szCs w:val="28"/>
              </w:rPr>
              <w:t>ПК-2.1</w:t>
            </w:r>
            <w:r w:rsidR="007B565C" w:rsidRPr="00C77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C11">
              <w:rPr>
                <w:rFonts w:ascii="Times New Roman" w:hAnsi="Times New Roman" w:cs="Times New Roman"/>
                <w:sz w:val="28"/>
                <w:szCs w:val="28"/>
              </w:rPr>
              <w:t xml:space="preserve">Способен управлять пространством взаимодействия </w:t>
            </w:r>
          </w:p>
          <w:p w:rsidR="00FF1EC5" w:rsidRPr="00C77C11" w:rsidRDefault="00FF1EC5" w:rsidP="008D7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1EC5" w:rsidRPr="00C77C11" w:rsidRDefault="00FF1EC5" w:rsidP="008D7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7C11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C77C11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C77C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1EC5" w:rsidRPr="00C77C11" w:rsidRDefault="00FF1EC5" w:rsidP="00FF1EC5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7C11">
              <w:rPr>
                <w:rFonts w:ascii="Times New Roman" w:hAnsi="Times New Roman" w:cs="Times New Roman"/>
                <w:i/>
                <w:sz w:val="28"/>
                <w:szCs w:val="28"/>
              </w:rPr>
              <w:t>Знания психологии мотивации</w:t>
            </w:r>
          </w:p>
          <w:p w:rsidR="00FF1EC5" w:rsidRPr="00C77C11" w:rsidRDefault="00FF1EC5" w:rsidP="00FF1EC5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7C11">
              <w:rPr>
                <w:rFonts w:ascii="Times New Roman" w:hAnsi="Times New Roman" w:cs="Times New Roman"/>
                <w:i/>
                <w:sz w:val="28"/>
                <w:szCs w:val="28"/>
              </w:rPr>
              <w:t>Знания технологий управления</w:t>
            </w:r>
          </w:p>
          <w:p w:rsidR="00FF1EC5" w:rsidRPr="00C77C11" w:rsidRDefault="00FF1EC5" w:rsidP="008D7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7C11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C77C11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C77C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1EC5" w:rsidRPr="00C77C11" w:rsidRDefault="00FF1EC5" w:rsidP="00FF1EC5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7C11">
              <w:rPr>
                <w:rFonts w:ascii="Times New Roman" w:hAnsi="Times New Roman" w:cs="Times New Roman"/>
                <w:i/>
                <w:sz w:val="28"/>
                <w:szCs w:val="28"/>
              </w:rPr>
              <w:t>Умения понимать и влиять на людей</w:t>
            </w:r>
          </w:p>
          <w:p w:rsidR="00FF1EC5" w:rsidRPr="00C77C11" w:rsidRDefault="00FF1EC5" w:rsidP="008D7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7C11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C77C11">
              <w:rPr>
                <w:rFonts w:ascii="Times New Roman" w:hAnsi="Times New Roman" w:cs="Times New Roman"/>
                <w:b/>
                <w:sz w:val="28"/>
                <w:szCs w:val="28"/>
              </w:rPr>
              <w:t>навыки</w:t>
            </w:r>
            <w:r w:rsidRPr="00C77C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1EC5" w:rsidRPr="00C77C11" w:rsidRDefault="00FF1EC5" w:rsidP="00392BD6">
            <w:pPr>
              <w:numPr>
                <w:ilvl w:val="0"/>
                <w:numId w:val="39"/>
              </w:numPr>
              <w:spacing w:after="160" w:line="240" w:lineRule="auto"/>
              <w:ind w:left="0"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7C1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применения </w:t>
            </w:r>
            <w:proofErr w:type="spellStart"/>
            <w:r w:rsidRPr="00C77C1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психотехнологий</w:t>
            </w:r>
            <w:proofErr w:type="spellEnd"/>
            <w:r w:rsidRPr="00C77C1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в управлении пространством взаимодействия</w:t>
            </w:r>
          </w:p>
        </w:tc>
      </w:tr>
      <w:tr w:rsidR="00FF1EC5" w:rsidRPr="00C77C11" w:rsidTr="00392BD6">
        <w:trPr>
          <w:trHeight w:val="857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1EC5" w:rsidRPr="00C77C11" w:rsidRDefault="00FF1EC5" w:rsidP="008D727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C11">
              <w:rPr>
                <w:rFonts w:ascii="Times New Roman" w:hAnsi="Times New Roman" w:cs="Times New Roman"/>
                <w:sz w:val="28"/>
                <w:szCs w:val="28"/>
              </w:rPr>
              <w:t xml:space="preserve">ПК-9.1 </w:t>
            </w:r>
            <w:r w:rsidRPr="00C77C1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Способен подбирать необходимые методы и средства для осуществления межличностного взаимодействия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1EC5" w:rsidRPr="00C77C11" w:rsidRDefault="00FF1EC5" w:rsidP="008D7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7C11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C77C11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C77C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1EC5" w:rsidRPr="00C77C11" w:rsidRDefault="00FF1EC5" w:rsidP="00FF1EC5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7C11">
              <w:rPr>
                <w:rFonts w:ascii="Times New Roman" w:hAnsi="Times New Roman" w:cs="Times New Roman"/>
                <w:i/>
                <w:sz w:val="28"/>
                <w:szCs w:val="28"/>
              </w:rPr>
              <w:t>Знания специфики коммуникаций в деловой сфере, основных видов и форм деловых коммуникаций</w:t>
            </w:r>
          </w:p>
          <w:p w:rsidR="00FF1EC5" w:rsidRPr="00C77C11" w:rsidRDefault="00FF1EC5" w:rsidP="008D7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7C11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C77C11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C77C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1EC5" w:rsidRPr="00C77C11" w:rsidRDefault="00FF1EC5" w:rsidP="00FF1EC5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7C11">
              <w:rPr>
                <w:rFonts w:ascii="Times New Roman" w:hAnsi="Times New Roman" w:cs="Times New Roman"/>
                <w:i/>
                <w:sz w:val="28"/>
                <w:szCs w:val="28"/>
              </w:rPr>
              <w:t>Умения подбирать необходимые методы и средства для осуществления профессионального взаимодействия</w:t>
            </w:r>
          </w:p>
          <w:p w:rsidR="00FF1EC5" w:rsidRPr="00C77C11" w:rsidRDefault="00FF1EC5" w:rsidP="008D7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7C11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C77C11">
              <w:rPr>
                <w:rFonts w:ascii="Times New Roman" w:hAnsi="Times New Roman" w:cs="Times New Roman"/>
                <w:b/>
                <w:sz w:val="28"/>
                <w:szCs w:val="28"/>
              </w:rPr>
              <w:t>навыки</w:t>
            </w:r>
            <w:r w:rsidRPr="00C77C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1EC5" w:rsidRPr="00C77C11" w:rsidRDefault="00FF1EC5" w:rsidP="008D7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7C1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-  осуществления межличностных, групповых и организационных коммуникаций </w:t>
            </w:r>
          </w:p>
        </w:tc>
      </w:tr>
    </w:tbl>
    <w:p w:rsidR="004E15BE" w:rsidRPr="00C77C11" w:rsidRDefault="004E15BE" w:rsidP="001100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CAC" w:rsidRPr="00C77C11" w:rsidRDefault="001E7CAC" w:rsidP="00F677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7C11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FF1EC5" w:rsidRPr="00C77C11" w:rsidRDefault="00FF1EC5" w:rsidP="00FF1EC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C11">
        <w:rPr>
          <w:rFonts w:ascii="Times New Roman" w:hAnsi="Times New Roman" w:cs="Times New Roman"/>
          <w:sz w:val="28"/>
          <w:szCs w:val="28"/>
        </w:rPr>
        <w:t xml:space="preserve">Кара-Мурза С.Г. Власть манипуляции / Кара-Мурза С.Г.— Электрон.текстовые данные.— М.: Академический Проект, 2014.— 358 c.— Режим доступа: </w:t>
      </w:r>
      <w:hyperlink r:id="rId9" w:history="1">
        <w:r w:rsidRPr="00C77C11">
          <w:rPr>
            <w:rStyle w:val="a6"/>
            <w:rFonts w:ascii="Times New Roman" w:hAnsi="Times New Roman" w:cs="Times New Roman"/>
            <w:sz w:val="28"/>
            <w:szCs w:val="28"/>
          </w:rPr>
          <w:t>http://www.iprbookshop.ru/36292.html</w:t>
        </w:r>
      </w:hyperlink>
      <w:r w:rsidRPr="00C77C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EC5" w:rsidRPr="00C77C11" w:rsidRDefault="00FF1EC5" w:rsidP="00FF1EC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C11">
        <w:rPr>
          <w:rFonts w:ascii="Times New Roman" w:hAnsi="Times New Roman" w:cs="Times New Roman"/>
          <w:sz w:val="28"/>
          <w:szCs w:val="28"/>
        </w:rPr>
        <w:t xml:space="preserve">Шилова Т.А. Социальная психология личности в организации : учебное пособие / Т.А. Шилова. – М.: Московский городской педагогический университет, 2010. – 124 с. – Режим доступа: </w:t>
      </w:r>
      <w:hyperlink r:id="rId10" w:history="1">
        <w:r w:rsidRPr="00C77C11">
          <w:rPr>
            <w:rStyle w:val="a6"/>
            <w:rFonts w:ascii="Times New Roman" w:hAnsi="Times New Roman" w:cs="Times New Roman"/>
            <w:sz w:val="28"/>
            <w:szCs w:val="28"/>
          </w:rPr>
          <w:t>http://www.iprbookshop.ru/26614.html</w:t>
        </w:r>
      </w:hyperlink>
    </w:p>
    <w:p w:rsidR="00FF1EC5" w:rsidRPr="00C77C11" w:rsidRDefault="00FF1EC5" w:rsidP="00FF1EC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C11">
        <w:rPr>
          <w:rFonts w:ascii="Times New Roman" w:hAnsi="Times New Roman" w:cs="Times New Roman"/>
          <w:sz w:val="28"/>
          <w:szCs w:val="28"/>
        </w:rPr>
        <w:t>Латынов</w:t>
      </w:r>
      <w:proofErr w:type="spellEnd"/>
      <w:r w:rsidRPr="00C77C11">
        <w:rPr>
          <w:rFonts w:ascii="Times New Roman" w:hAnsi="Times New Roman" w:cs="Times New Roman"/>
          <w:sz w:val="28"/>
          <w:szCs w:val="28"/>
        </w:rPr>
        <w:t xml:space="preserve"> В.В. Психология коммуникативного воздействия М.: Институт психологии РАН, 2013.- 368с.  Режим доступа: </w:t>
      </w:r>
      <w:hyperlink r:id="rId11" w:history="1">
        <w:r w:rsidRPr="00C77C11">
          <w:rPr>
            <w:rStyle w:val="a6"/>
            <w:rFonts w:ascii="Times New Roman" w:hAnsi="Times New Roman" w:cs="Times New Roman"/>
            <w:sz w:val="28"/>
            <w:szCs w:val="28"/>
          </w:rPr>
          <w:t>http://www.iprbookshop.ru/32145.html</w:t>
        </w:r>
      </w:hyperlink>
    </w:p>
    <w:p w:rsidR="001A5792" w:rsidRPr="00C77C11" w:rsidRDefault="001A5792" w:rsidP="00F6773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0"/>
    <w:p w:rsidR="00CE0C0B" w:rsidRPr="00C77C11" w:rsidRDefault="00CE0C0B" w:rsidP="00CE0C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0C0B" w:rsidRPr="00C77C11" w:rsidSect="005544D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ED1" w:rsidRDefault="00564ED1" w:rsidP="00495E10">
      <w:pPr>
        <w:spacing w:after="0" w:line="240" w:lineRule="auto"/>
      </w:pPr>
      <w:r>
        <w:separator/>
      </w:r>
    </w:p>
  </w:endnote>
  <w:endnote w:type="continuationSeparator" w:id="0">
    <w:p w:rsidR="00564ED1" w:rsidRDefault="00564ED1" w:rsidP="0049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969207"/>
    </w:sdtPr>
    <w:sdtEndPr/>
    <w:sdtContent>
      <w:p w:rsidR="00392BD6" w:rsidRDefault="005544D6">
        <w:pPr>
          <w:pStyle w:val="a9"/>
          <w:jc w:val="center"/>
        </w:pPr>
        <w:r>
          <w:fldChar w:fldCharType="begin"/>
        </w:r>
        <w:r w:rsidR="00392BD6">
          <w:instrText>PAGE   \* MERGEFORMAT</w:instrText>
        </w:r>
        <w:r>
          <w:fldChar w:fldCharType="separate"/>
        </w:r>
        <w:r w:rsidR="00C77C11">
          <w:rPr>
            <w:noProof/>
          </w:rPr>
          <w:t>2</w:t>
        </w:r>
        <w:r>
          <w:fldChar w:fldCharType="end"/>
        </w:r>
      </w:p>
    </w:sdtContent>
  </w:sdt>
  <w:p w:rsidR="00925216" w:rsidRDefault="009252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ED1" w:rsidRDefault="00564ED1" w:rsidP="00495E10">
      <w:pPr>
        <w:spacing w:after="0" w:line="240" w:lineRule="auto"/>
      </w:pPr>
      <w:r>
        <w:separator/>
      </w:r>
    </w:p>
  </w:footnote>
  <w:footnote w:type="continuationSeparator" w:id="0">
    <w:p w:rsidR="00564ED1" w:rsidRDefault="00564ED1" w:rsidP="00495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0DD"/>
    <w:multiLevelType w:val="hybridMultilevel"/>
    <w:tmpl w:val="58A66328"/>
    <w:lvl w:ilvl="0" w:tplc="4BDA79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632DB"/>
    <w:multiLevelType w:val="hybridMultilevel"/>
    <w:tmpl w:val="798A24FA"/>
    <w:lvl w:ilvl="0" w:tplc="7B46D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A361E"/>
    <w:multiLevelType w:val="hybridMultilevel"/>
    <w:tmpl w:val="DA9A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B5A3D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B677A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17515"/>
    <w:multiLevelType w:val="hybridMultilevel"/>
    <w:tmpl w:val="7C5A17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D0CD5"/>
    <w:multiLevelType w:val="hybridMultilevel"/>
    <w:tmpl w:val="27B4A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F6159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A761F"/>
    <w:multiLevelType w:val="hybridMultilevel"/>
    <w:tmpl w:val="0D14F30A"/>
    <w:lvl w:ilvl="0" w:tplc="46D2646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11EE4"/>
    <w:multiLevelType w:val="hybridMultilevel"/>
    <w:tmpl w:val="37AAF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235D1"/>
    <w:multiLevelType w:val="hybridMultilevel"/>
    <w:tmpl w:val="ACFA8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3545E"/>
    <w:multiLevelType w:val="hybridMultilevel"/>
    <w:tmpl w:val="C866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C1052"/>
    <w:multiLevelType w:val="hybridMultilevel"/>
    <w:tmpl w:val="92206448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A4004"/>
    <w:multiLevelType w:val="hybridMultilevel"/>
    <w:tmpl w:val="6980E986"/>
    <w:lvl w:ilvl="0" w:tplc="43EAF1E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C8F6AB9"/>
    <w:multiLevelType w:val="hybridMultilevel"/>
    <w:tmpl w:val="0422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65C6"/>
    <w:multiLevelType w:val="hybridMultilevel"/>
    <w:tmpl w:val="CED2EC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EC4B1A"/>
    <w:multiLevelType w:val="hybridMultilevel"/>
    <w:tmpl w:val="E6364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12979"/>
    <w:multiLevelType w:val="hybridMultilevel"/>
    <w:tmpl w:val="8D4C2E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260289D"/>
    <w:multiLevelType w:val="hybridMultilevel"/>
    <w:tmpl w:val="98DCAA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61D0746"/>
    <w:multiLevelType w:val="hybridMultilevel"/>
    <w:tmpl w:val="58E27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C1F75"/>
    <w:multiLevelType w:val="multilevel"/>
    <w:tmpl w:val="71AE8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D0629C6"/>
    <w:multiLevelType w:val="hybridMultilevel"/>
    <w:tmpl w:val="A038E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B77CB"/>
    <w:multiLevelType w:val="hybridMultilevel"/>
    <w:tmpl w:val="DA9A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003C0"/>
    <w:multiLevelType w:val="multilevel"/>
    <w:tmpl w:val="54E8D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5AE2E41"/>
    <w:multiLevelType w:val="hybridMultilevel"/>
    <w:tmpl w:val="497C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29248A"/>
    <w:multiLevelType w:val="hybridMultilevel"/>
    <w:tmpl w:val="EE5CE63C"/>
    <w:lvl w:ilvl="0" w:tplc="9C5606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73794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51257"/>
    <w:multiLevelType w:val="hybridMultilevel"/>
    <w:tmpl w:val="9290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D569B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64429"/>
    <w:multiLevelType w:val="hybridMultilevel"/>
    <w:tmpl w:val="5776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85DE4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5118E"/>
    <w:multiLevelType w:val="hybridMultilevel"/>
    <w:tmpl w:val="57409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151F8"/>
    <w:multiLevelType w:val="hybridMultilevel"/>
    <w:tmpl w:val="C67ACFD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139CA"/>
    <w:multiLevelType w:val="hybridMultilevel"/>
    <w:tmpl w:val="8AD23AF2"/>
    <w:lvl w:ilvl="0" w:tplc="43EAF1E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87159"/>
    <w:multiLevelType w:val="hybridMultilevel"/>
    <w:tmpl w:val="6DB06B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0A6728"/>
    <w:multiLevelType w:val="hybridMultilevel"/>
    <w:tmpl w:val="65420DE6"/>
    <w:lvl w:ilvl="0" w:tplc="7B46D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5136FB"/>
    <w:multiLevelType w:val="hybridMultilevel"/>
    <w:tmpl w:val="F954B48E"/>
    <w:lvl w:ilvl="0" w:tplc="9C56061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C495BFB"/>
    <w:multiLevelType w:val="hybridMultilevel"/>
    <w:tmpl w:val="F9BA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17539"/>
    <w:multiLevelType w:val="hybridMultilevel"/>
    <w:tmpl w:val="BEA2C7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1"/>
  </w:num>
  <w:num w:numId="3">
    <w:abstractNumId w:val="5"/>
  </w:num>
  <w:num w:numId="4">
    <w:abstractNumId w:val="28"/>
  </w:num>
  <w:num w:numId="5">
    <w:abstractNumId w:val="14"/>
  </w:num>
  <w:num w:numId="6">
    <w:abstractNumId w:val="25"/>
  </w:num>
  <w:num w:numId="7">
    <w:abstractNumId w:val="11"/>
  </w:num>
  <w:num w:numId="8">
    <w:abstractNumId w:val="38"/>
  </w:num>
  <w:num w:numId="9">
    <w:abstractNumId w:val="23"/>
  </w:num>
  <w:num w:numId="10">
    <w:abstractNumId w:val="9"/>
  </w:num>
  <w:num w:numId="11">
    <w:abstractNumId w:val="16"/>
  </w:num>
  <w:num w:numId="12">
    <w:abstractNumId w:val="35"/>
  </w:num>
  <w:num w:numId="13">
    <w:abstractNumId w:val="0"/>
  </w:num>
  <w:num w:numId="14">
    <w:abstractNumId w:val="19"/>
  </w:num>
  <w:num w:numId="15">
    <w:abstractNumId w:val="18"/>
  </w:num>
  <w:num w:numId="16">
    <w:abstractNumId w:val="13"/>
  </w:num>
  <w:num w:numId="17">
    <w:abstractNumId w:val="34"/>
  </w:num>
  <w:num w:numId="18">
    <w:abstractNumId w:val="15"/>
  </w:num>
  <w:num w:numId="19">
    <w:abstractNumId w:val="33"/>
  </w:num>
  <w:num w:numId="20">
    <w:abstractNumId w:val="12"/>
  </w:num>
  <w:num w:numId="21">
    <w:abstractNumId w:val="1"/>
  </w:num>
  <w:num w:numId="22">
    <w:abstractNumId w:val="36"/>
  </w:num>
  <w:num w:numId="23">
    <w:abstractNumId w:val="27"/>
  </w:num>
  <w:num w:numId="24">
    <w:abstractNumId w:val="30"/>
  </w:num>
  <w:num w:numId="25">
    <w:abstractNumId w:val="4"/>
  </w:num>
  <w:num w:numId="26">
    <w:abstractNumId w:val="31"/>
  </w:num>
  <w:num w:numId="27">
    <w:abstractNumId w:val="3"/>
  </w:num>
  <w:num w:numId="28">
    <w:abstractNumId w:val="32"/>
  </w:num>
  <w:num w:numId="29">
    <w:abstractNumId w:val="7"/>
  </w:num>
  <w:num w:numId="30">
    <w:abstractNumId w:val="2"/>
  </w:num>
  <w:num w:numId="31">
    <w:abstractNumId w:val="29"/>
  </w:num>
  <w:num w:numId="32">
    <w:abstractNumId w:val="17"/>
  </w:num>
  <w:num w:numId="33">
    <w:abstractNumId w:val="10"/>
  </w:num>
  <w:num w:numId="34">
    <w:abstractNumId w:val="20"/>
  </w:num>
  <w:num w:numId="35">
    <w:abstractNumId w:val="39"/>
  </w:num>
  <w:num w:numId="36">
    <w:abstractNumId w:val="6"/>
  </w:num>
  <w:num w:numId="37">
    <w:abstractNumId w:val="8"/>
  </w:num>
  <w:num w:numId="38">
    <w:abstractNumId w:val="26"/>
  </w:num>
  <w:num w:numId="39">
    <w:abstractNumId w:val="37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95D"/>
    <w:rsid w:val="0000065B"/>
    <w:rsid w:val="0000348C"/>
    <w:rsid w:val="0000545A"/>
    <w:rsid w:val="00011011"/>
    <w:rsid w:val="000211B8"/>
    <w:rsid w:val="00034C9C"/>
    <w:rsid w:val="0005671B"/>
    <w:rsid w:val="000754D8"/>
    <w:rsid w:val="00076EA0"/>
    <w:rsid w:val="000A2944"/>
    <w:rsid w:val="000B3229"/>
    <w:rsid w:val="000C5953"/>
    <w:rsid w:val="000C678C"/>
    <w:rsid w:val="000D7CDA"/>
    <w:rsid w:val="0011003B"/>
    <w:rsid w:val="00116804"/>
    <w:rsid w:val="00132FDE"/>
    <w:rsid w:val="00142E0E"/>
    <w:rsid w:val="001431A2"/>
    <w:rsid w:val="001432A0"/>
    <w:rsid w:val="0014624C"/>
    <w:rsid w:val="0018450C"/>
    <w:rsid w:val="00190733"/>
    <w:rsid w:val="00190B3C"/>
    <w:rsid w:val="00192D50"/>
    <w:rsid w:val="00197622"/>
    <w:rsid w:val="001A22D9"/>
    <w:rsid w:val="001A5792"/>
    <w:rsid w:val="001D10C5"/>
    <w:rsid w:val="001D27AB"/>
    <w:rsid w:val="001D3DD7"/>
    <w:rsid w:val="001E2FCD"/>
    <w:rsid w:val="001E7CAC"/>
    <w:rsid w:val="001F2BE5"/>
    <w:rsid w:val="001F5A8F"/>
    <w:rsid w:val="002000EA"/>
    <w:rsid w:val="00210137"/>
    <w:rsid w:val="002112EE"/>
    <w:rsid w:val="002144D1"/>
    <w:rsid w:val="00223771"/>
    <w:rsid w:val="00223D0F"/>
    <w:rsid w:val="002242DA"/>
    <w:rsid w:val="00232218"/>
    <w:rsid w:val="00235AED"/>
    <w:rsid w:val="00235E0C"/>
    <w:rsid w:val="00240B14"/>
    <w:rsid w:val="00247FDC"/>
    <w:rsid w:val="002604FE"/>
    <w:rsid w:val="0026405D"/>
    <w:rsid w:val="002738AF"/>
    <w:rsid w:val="00280B16"/>
    <w:rsid w:val="00280E33"/>
    <w:rsid w:val="002C38D1"/>
    <w:rsid w:val="002C58CD"/>
    <w:rsid w:val="002D6766"/>
    <w:rsid w:val="002F2EF3"/>
    <w:rsid w:val="0030620C"/>
    <w:rsid w:val="00325E37"/>
    <w:rsid w:val="0034189F"/>
    <w:rsid w:val="00344F5E"/>
    <w:rsid w:val="00347DA9"/>
    <w:rsid w:val="003524B6"/>
    <w:rsid w:val="00357C1F"/>
    <w:rsid w:val="00362BE2"/>
    <w:rsid w:val="0036418B"/>
    <w:rsid w:val="003659D8"/>
    <w:rsid w:val="00366294"/>
    <w:rsid w:val="00366AF8"/>
    <w:rsid w:val="00392BD6"/>
    <w:rsid w:val="003A2597"/>
    <w:rsid w:val="003A2D68"/>
    <w:rsid w:val="003A4785"/>
    <w:rsid w:val="003A7972"/>
    <w:rsid w:val="003C5931"/>
    <w:rsid w:val="003D44D8"/>
    <w:rsid w:val="003E7FE8"/>
    <w:rsid w:val="003F1B76"/>
    <w:rsid w:val="003F2BA3"/>
    <w:rsid w:val="003F4FC1"/>
    <w:rsid w:val="004006F0"/>
    <w:rsid w:val="004018B6"/>
    <w:rsid w:val="00401F75"/>
    <w:rsid w:val="004024B6"/>
    <w:rsid w:val="00406CBF"/>
    <w:rsid w:val="00411E04"/>
    <w:rsid w:val="00422750"/>
    <w:rsid w:val="00441118"/>
    <w:rsid w:val="004441E4"/>
    <w:rsid w:val="00444CF4"/>
    <w:rsid w:val="00447F42"/>
    <w:rsid w:val="00454D09"/>
    <w:rsid w:val="00456899"/>
    <w:rsid w:val="004634A7"/>
    <w:rsid w:val="00470FC6"/>
    <w:rsid w:val="004721CF"/>
    <w:rsid w:val="004734F8"/>
    <w:rsid w:val="0048563F"/>
    <w:rsid w:val="00486CD8"/>
    <w:rsid w:val="00487607"/>
    <w:rsid w:val="00490E34"/>
    <w:rsid w:val="004924C6"/>
    <w:rsid w:val="00494978"/>
    <w:rsid w:val="00495E10"/>
    <w:rsid w:val="004B0DB6"/>
    <w:rsid w:val="004B37A8"/>
    <w:rsid w:val="004D1F7B"/>
    <w:rsid w:val="004E15BE"/>
    <w:rsid w:val="004F420C"/>
    <w:rsid w:val="00532A3F"/>
    <w:rsid w:val="00554034"/>
    <w:rsid w:val="005544D6"/>
    <w:rsid w:val="005552E3"/>
    <w:rsid w:val="00557A97"/>
    <w:rsid w:val="00560111"/>
    <w:rsid w:val="00563BE7"/>
    <w:rsid w:val="00564ED1"/>
    <w:rsid w:val="005777D0"/>
    <w:rsid w:val="00580780"/>
    <w:rsid w:val="0058452E"/>
    <w:rsid w:val="005864A4"/>
    <w:rsid w:val="005D1330"/>
    <w:rsid w:val="005E559D"/>
    <w:rsid w:val="006026B7"/>
    <w:rsid w:val="0061026F"/>
    <w:rsid w:val="006339C8"/>
    <w:rsid w:val="006340B7"/>
    <w:rsid w:val="00636674"/>
    <w:rsid w:val="006523B7"/>
    <w:rsid w:val="006607D7"/>
    <w:rsid w:val="0066347A"/>
    <w:rsid w:val="00687068"/>
    <w:rsid w:val="006961F7"/>
    <w:rsid w:val="006A3DC8"/>
    <w:rsid w:val="006B2F77"/>
    <w:rsid w:val="006C76C1"/>
    <w:rsid w:val="006D480D"/>
    <w:rsid w:val="006F62C5"/>
    <w:rsid w:val="00710645"/>
    <w:rsid w:val="00723541"/>
    <w:rsid w:val="00724076"/>
    <w:rsid w:val="0073440D"/>
    <w:rsid w:val="00763EED"/>
    <w:rsid w:val="0077223E"/>
    <w:rsid w:val="007A5C8A"/>
    <w:rsid w:val="007B408A"/>
    <w:rsid w:val="007B565C"/>
    <w:rsid w:val="007C3F0C"/>
    <w:rsid w:val="007D441A"/>
    <w:rsid w:val="007E19F5"/>
    <w:rsid w:val="007E5381"/>
    <w:rsid w:val="007F2210"/>
    <w:rsid w:val="00823C86"/>
    <w:rsid w:val="00864C6F"/>
    <w:rsid w:val="008773A0"/>
    <w:rsid w:val="0088222D"/>
    <w:rsid w:val="008914BF"/>
    <w:rsid w:val="008956C5"/>
    <w:rsid w:val="008B6A93"/>
    <w:rsid w:val="008C5FBC"/>
    <w:rsid w:val="008C656F"/>
    <w:rsid w:val="008D3317"/>
    <w:rsid w:val="008D5B97"/>
    <w:rsid w:val="00900C59"/>
    <w:rsid w:val="00902A92"/>
    <w:rsid w:val="009033BB"/>
    <w:rsid w:val="00920969"/>
    <w:rsid w:val="00925216"/>
    <w:rsid w:val="009335F4"/>
    <w:rsid w:val="00940AE5"/>
    <w:rsid w:val="00941469"/>
    <w:rsid w:val="00943C45"/>
    <w:rsid w:val="00960146"/>
    <w:rsid w:val="00982824"/>
    <w:rsid w:val="00983CDA"/>
    <w:rsid w:val="00986808"/>
    <w:rsid w:val="00996960"/>
    <w:rsid w:val="009A7632"/>
    <w:rsid w:val="009B38F2"/>
    <w:rsid w:val="009C33BE"/>
    <w:rsid w:val="009C3CC6"/>
    <w:rsid w:val="009C408C"/>
    <w:rsid w:val="009C708A"/>
    <w:rsid w:val="009D22AA"/>
    <w:rsid w:val="009E4E19"/>
    <w:rsid w:val="00A1350F"/>
    <w:rsid w:val="00A24258"/>
    <w:rsid w:val="00A24EA8"/>
    <w:rsid w:val="00A252CD"/>
    <w:rsid w:val="00A355BD"/>
    <w:rsid w:val="00A647DD"/>
    <w:rsid w:val="00A76D8A"/>
    <w:rsid w:val="00A77983"/>
    <w:rsid w:val="00A81616"/>
    <w:rsid w:val="00A93427"/>
    <w:rsid w:val="00A949C0"/>
    <w:rsid w:val="00A961D3"/>
    <w:rsid w:val="00AB101C"/>
    <w:rsid w:val="00AB4EF9"/>
    <w:rsid w:val="00AD692B"/>
    <w:rsid w:val="00AD71C6"/>
    <w:rsid w:val="00AE3436"/>
    <w:rsid w:val="00AE4AE3"/>
    <w:rsid w:val="00AE6584"/>
    <w:rsid w:val="00AF6626"/>
    <w:rsid w:val="00B13BA6"/>
    <w:rsid w:val="00B72488"/>
    <w:rsid w:val="00B77910"/>
    <w:rsid w:val="00B81369"/>
    <w:rsid w:val="00B97567"/>
    <w:rsid w:val="00BA5BE7"/>
    <w:rsid w:val="00BB00D8"/>
    <w:rsid w:val="00BD07F0"/>
    <w:rsid w:val="00BD200E"/>
    <w:rsid w:val="00BD36C9"/>
    <w:rsid w:val="00BF1A20"/>
    <w:rsid w:val="00BF3919"/>
    <w:rsid w:val="00BF6EE3"/>
    <w:rsid w:val="00C1481B"/>
    <w:rsid w:val="00C22142"/>
    <w:rsid w:val="00C6023A"/>
    <w:rsid w:val="00C60B8E"/>
    <w:rsid w:val="00C61172"/>
    <w:rsid w:val="00C77C11"/>
    <w:rsid w:val="00C80B5A"/>
    <w:rsid w:val="00C87942"/>
    <w:rsid w:val="00C9484E"/>
    <w:rsid w:val="00CD6779"/>
    <w:rsid w:val="00CE0C0B"/>
    <w:rsid w:val="00CF6DF7"/>
    <w:rsid w:val="00D049BC"/>
    <w:rsid w:val="00D10F24"/>
    <w:rsid w:val="00D137C4"/>
    <w:rsid w:val="00D23986"/>
    <w:rsid w:val="00D23FBE"/>
    <w:rsid w:val="00D50BCB"/>
    <w:rsid w:val="00D6580D"/>
    <w:rsid w:val="00D8539C"/>
    <w:rsid w:val="00D94548"/>
    <w:rsid w:val="00D97311"/>
    <w:rsid w:val="00D976AD"/>
    <w:rsid w:val="00DC7BFA"/>
    <w:rsid w:val="00DF3F38"/>
    <w:rsid w:val="00E0313E"/>
    <w:rsid w:val="00E17EF9"/>
    <w:rsid w:val="00E21714"/>
    <w:rsid w:val="00E31627"/>
    <w:rsid w:val="00E41235"/>
    <w:rsid w:val="00E651F2"/>
    <w:rsid w:val="00E9562F"/>
    <w:rsid w:val="00EA1936"/>
    <w:rsid w:val="00EB427E"/>
    <w:rsid w:val="00EB4411"/>
    <w:rsid w:val="00EB447A"/>
    <w:rsid w:val="00EB6726"/>
    <w:rsid w:val="00EC0C2C"/>
    <w:rsid w:val="00ED0CB4"/>
    <w:rsid w:val="00ED513E"/>
    <w:rsid w:val="00EE016B"/>
    <w:rsid w:val="00EF47C2"/>
    <w:rsid w:val="00F073E9"/>
    <w:rsid w:val="00F227A9"/>
    <w:rsid w:val="00F24BA1"/>
    <w:rsid w:val="00F36F2C"/>
    <w:rsid w:val="00F454E0"/>
    <w:rsid w:val="00F522B7"/>
    <w:rsid w:val="00F572C1"/>
    <w:rsid w:val="00F62DD9"/>
    <w:rsid w:val="00F638BF"/>
    <w:rsid w:val="00F6773E"/>
    <w:rsid w:val="00F715E0"/>
    <w:rsid w:val="00F73CF4"/>
    <w:rsid w:val="00F92818"/>
    <w:rsid w:val="00F94878"/>
    <w:rsid w:val="00FA7A4B"/>
    <w:rsid w:val="00FB1F12"/>
    <w:rsid w:val="00FC30B2"/>
    <w:rsid w:val="00FC4666"/>
    <w:rsid w:val="00FD495D"/>
    <w:rsid w:val="00FD4EEE"/>
    <w:rsid w:val="00FE776E"/>
    <w:rsid w:val="00FF126C"/>
    <w:rsid w:val="00FF1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8563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qFormat/>
    <w:rsid w:val="004D1F7B"/>
    <w:pPr>
      <w:ind w:left="720"/>
      <w:contextualSpacing/>
    </w:pPr>
  </w:style>
  <w:style w:type="table" w:styleId="a5">
    <w:name w:val="Table Grid"/>
    <w:basedOn w:val="a1"/>
    <w:uiPriority w:val="59"/>
    <w:rsid w:val="001E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ED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D0CB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579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5E10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5E10"/>
    <w:rPr>
      <w:rFonts w:ascii="Calibri" w:eastAsia="Times New Roman" w:hAnsi="Calibri" w:cs="Calibri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47DA9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47DA9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34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7DA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47DA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47DA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47DA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47DA9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8563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qFormat/>
    <w:rsid w:val="004D1F7B"/>
    <w:pPr>
      <w:ind w:left="720"/>
      <w:contextualSpacing/>
    </w:pPr>
  </w:style>
  <w:style w:type="table" w:styleId="a5">
    <w:name w:val="Table Grid"/>
    <w:basedOn w:val="a1"/>
    <w:uiPriority w:val="59"/>
    <w:rsid w:val="001E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ED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D0CB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579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5E10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5E10"/>
    <w:rPr>
      <w:rFonts w:ascii="Calibri" w:eastAsia="Times New Roman" w:hAnsi="Calibri" w:cs="Calibri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47DA9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47DA9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34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7DA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47DA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47DA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47DA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47DA9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3214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prbookshop.ru/2661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prbookshop.ru/3629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645E-51E4-4DBC-B28C-EB654A0E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76</cp:revision>
  <cp:lastPrinted>2017-06-08T00:37:00Z</cp:lastPrinted>
  <dcterms:created xsi:type="dcterms:W3CDTF">2017-01-20T23:07:00Z</dcterms:created>
  <dcterms:modified xsi:type="dcterms:W3CDTF">2018-03-12T21:00:00Z</dcterms:modified>
</cp:coreProperties>
</file>