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8" w:rsidRPr="00557AC4" w:rsidRDefault="00C064F8" w:rsidP="00C064F8">
      <w:pPr>
        <w:pStyle w:val="1"/>
        <w:ind w:left="0"/>
        <w:jc w:val="center"/>
        <w:rPr>
          <w:b/>
        </w:rPr>
      </w:pPr>
      <w:bookmarkStart w:id="0" w:name="_GoBack"/>
      <w:r w:rsidRPr="00557AC4">
        <w:rPr>
          <w:b/>
        </w:rPr>
        <w:t>АННОТАЦИЯ РАБОЧЕЙ ПРОГРАММЫ ДИСЦИПЛИНЫ (МОДУЛЯ)</w:t>
      </w:r>
    </w:p>
    <w:p w:rsidR="00C064F8" w:rsidRPr="00557AC4" w:rsidRDefault="00C064F8" w:rsidP="00C064F8">
      <w:pPr>
        <w:pStyle w:val="1"/>
        <w:ind w:left="0" w:firstLine="709"/>
        <w:rPr>
          <w:b/>
        </w:rPr>
      </w:pPr>
      <w:r w:rsidRPr="00557AC4">
        <w:rPr>
          <w:b/>
        </w:rPr>
        <w:t xml:space="preserve">                  Б</w:t>
      </w:r>
      <w:proofErr w:type="gramStart"/>
      <w:r w:rsidRPr="00557AC4">
        <w:rPr>
          <w:b/>
        </w:rPr>
        <w:t>1</w:t>
      </w:r>
      <w:proofErr w:type="gramEnd"/>
      <w:r w:rsidRPr="00557AC4">
        <w:rPr>
          <w:b/>
        </w:rPr>
        <w:t>.В.19                   «Управление человеческими ресурсами»</w:t>
      </w: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557AC4">
        <w:rPr>
          <w:rFonts w:ascii="Times New Roman" w:hAnsi="Times New Roman" w:cs="Times New Roman"/>
          <w:sz w:val="28"/>
          <w:szCs w:val="28"/>
        </w:rPr>
        <w:t>: Токарева Галина Альбертовна, д.ф.н., доцент, профессор кафедры</w:t>
      </w: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  <w:u w:val="single"/>
        </w:rPr>
        <w:t>Код и наименование направления подготовки, профиля</w:t>
      </w:r>
      <w:r w:rsidRPr="00557AC4">
        <w:rPr>
          <w:rFonts w:ascii="Times New Roman" w:hAnsi="Times New Roman" w:cs="Times New Roman"/>
          <w:sz w:val="28"/>
          <w:szCs w:val="28"/>
        </w:rPr>
        <w:t xml:space="preserve">:38.03.04 </w:t>
      </w: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8E2558" w:rsidRPr="00557AC4" w:rsidRDefault="008E2558" w:rsidP="00C064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  <w:u w:val="single"/>
        </w:rPr>
        <w:t>Квалификация (степень) выпускника</w:t>
      </w:r>
      <w:r w:rsidRPr="00557AC4">
        <w:rPr>
          <w:rFonts w:ascii="Times New Roman" w:hAnsi="Times New Roman" w:cs="Times New Roman"/>
          <w:sz w:val="28"/>
          <w:szCs w:val="28"/>
        </w:rPr>
        <w:t>: бакалавр</w:t>
      </w: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557AC4">
        <w:rPr>
          <w:rFonts w:ascii="Times New Roman" w:hAnsi="Times New Roman" w:cs="Times New Roman"/>
          <w:sz w:val="28"/>
          <w:szCs w:val="28"/>
        </w:rPr>
        <w:t>: заочная</w:t>
      </w: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034E" w:rsidRPr="00557AC4" w:rsidRDefault="0073034E" w:rsidP="007303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t>Целью освоения дисциплины «</w:t>
      </w:r>
      <w:r w:rsidRPr="00557AC4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Pr="00557AC4">
        <w:rPr>
          <w:rFonts w:ascii="Times New Roman" w:hAnsi="Times New Roman"/>
          <w:sz w:val="28"/>
          <w:szCs w:val="28"/>
          <w:lang w:eastAsia="ru-RU"/>
        </w:rPr>
        <w:t xml:space="preserve">» является формирование у </w:t>
      </w:r>
      <w:proofErr w:type="gramStart"/>
      <w:r w:rsidRPr="00557AC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57AC4">
        <w:rPr>
          <w:rFonts w:ascii="Times New Roman" w:hAnsi="Times New Roman"/>
          <w:sz w:val="28"/>
          <w:szCs w:val="28"/>
          <w:lang w:eastAsia="ru-RU"/>
        </w:rPr>
        <w:t xml:space="preserve">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73034E" w:rsidRPr="00557AC4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 xml:space="preserve">Код </w:t>
            </w:r>
          </w:p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Наименование</w:t>
            </w:r>
          </w:p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 xml:space="preserve">Код </w:t>
            </w:r>
          </w:p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Наименование этапа освоения компетенции</w:t>
            </w:r>
          </w:p>
        </w:tc>
      </w:tr>
      <w:tr w:rsidR="0073034E" w:rsidRPr="00557AC4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E" w:rsidRPr="00557AC4" w:rsidRDefault="00A87652" w:rsidP="0073034E">
            <w:pPr>
              <w:spacing w:after="16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С</w:t>
            </w:r>
            <w:r w:rsidR="0073034E" w:rsidRPr="00557AC4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73034E" w:rsidRPr="00557AC4" w:rsidRDefault="0073034E" w:rsidP="0073034E">
            <w:pPr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557AC4" w:rsidRDefault="0073034E" w:rsidP="0073034E">
            <w:pPr>
              <w:widowControl w:val="0"/>
              <w:spacing w:after="12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557AC4">
              <w:rPr>
                <w:rFonts w:ascii="Times New Roman" w:eastAsia="Calibri" w:hAnsi="Times New Roman"/>
                <w:sz w:val="28"/>
                <w:szCs w:val="28"/>
              </w:rPr>
              <w:t xml:space="preserve">        ОПК-3.3 </w:t>
            </w:r>
          </w:p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4E" w:rsidRPr="00557AC4" w:rsidRDefault="0073034E" w:rsidP="007303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kern w:val="3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eastAsia="Calibri" w:hAnsi="Times New Roman"/>
                <w:sz w:val="28"/>
                <w:szCs w:val="28"/>
              </w:rPr>
              <w:t>Способность к осуществлению  проектирования современной организационные структуры, формирования моделей  стратегий управления человеческими ресурсами организаций, сущности и задач, закономерностей, принципов и методов планирования системы управления персоналом</w:t>
            </w:r>
          </w:p>
        </w:tc>
      </w:tr>
    </w:tbl>
    <w:p w:rsidR="00C064F8" w:rsidRPr="00557AC4" w:rsidRDefault="00C064F8" w:rsidP="00D049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57AC4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AC4">
        <w:rPr>
          <w:rFonts w:ascii="Times New Roman" w:hAnsi="Times New Roman" w:cs="Times New Roman"/>
          <w:b/>
          <w:sz w:val="28"/>
          <w:szCs w:val="28"/>
        </w:rPr>
        <w:t>Тема 1. Человеческие ресурсы и человеческий капитал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</w:rPr>
        <w:t xml:space="preserve">Трудовые ресурсы, рынок труда и его регулирование. Понятие человеческих ресурсов. Специфика человеческих ресурсов. Кадровое обеспечение социально-экономических процессов. Кадровая политика государства. </w:t>
      </w:r>
      <w:r w:rsidRPr="00557AC4">
        <w:rPr>
          <w:rFonts w:ascii="Times New Roman" w:hAnsi="Times New Roman" w:cs="Times New Roman"/>
          <w:sz w:val="28"/>
          <w:szCs w:val="28"/>
        </w:rPr>
        <w:lastRenderedPageBreak/>
        <w:t>Кадровые ресурсы на уровне предприятия и организации. Понятие человеческого капитала. Структура человеческого капитала. Инвестиции в человеческий капитал.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AC4">
        <w:rPr>
          <w:rFonts w:ascii="Times New Roman" w:hAnsi="Times New Roman" w:cs="Times New Roman"/>
          <w:b/>
          <w:sz w:val="28"/>
          <w:szCs w:val="28"/>
        </w:rPr>
        <w:t>Тема 2. Система управления человеческими ресурсами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</w:rPr>
        <w:t xml:space="preserve">Общие принципы управления человеческими ресурсами в </w:t>
      </w:r>
      <w:proofErr w:type="gramStart"/>
      <w:r w:rsidRPr="00557AC4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557A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7AC4">
        <w:rPr>
          <w:rFonts w:ascii="Times New Roman" w:hAnsi="Times New Roman" w:cs="Times New Roman"/>
          <w:sz w:val="28"/>
          <w:szCs w:val="28"/>
        </w:rPr>
        <w:t>децентрация</w:t>
      </w:r>
      <w:proofErr w:type="spellEnd"/>
      <w:r w:rsidRPr="00557AC4">
        <w:rPr>
          <w:rFonts w:ascii="Times New Roman" w:hAnsi="Times New Roman" w:cs="Times New Roman"/>
          <w:sz w:val="28"/>
          <w:szCs w:val="28"/>
        </w:rPr>
        <w:t xml:space="preserve"> власти, «встречное» управление, коллегиальное управление. Интеллектуализация объекта управления и изменение управленческой парадигмы. Управление человеческими ресурсами на стратегическом уровне. Основные концепции управления. Основные принципы и методы управления. Соотношение понятий «человеческие ресурсы» и «персонал». Система управления персоналом. Кадровая политика организации и предприятия. Кадровая служба: структура, функционал, профессиональные компетенции работников. Управление персоналом как система.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AC4">
        <w:rPr>
          <w:rFonts w:ascii="Times New Roman" w:hAnsi="Times New Roman" w:cs="Times New Roman"/>
          <w:b/>
          <w:sz w:val="28"/>
          <w:szCs w:val="28"/>
        </w:rPr>
        <w:t>Тема 3. Научная организация труда персонала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</w:rPr>
        <w:t>Условия труда. Неблагоприятные факторы производственной среды. Динамические условия труда персонала. Организация отдыха. Эргономические параметры среды. Рабочее место и его параметры. Дисциплина труда и рабочий распорядок. Тайм-менеджмент. Охрана труда работника.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AC4">
        <w:rPr>
          <w:rFonts w:ascii="Times New Roman" w:hAnsi="Times New Roman" w:cs="Times New Roman"/>
          <w:b/>
          <w:sz w:val="28"/>
          <w:szCs w:val="28"/>
        </w:rPr>
        <w:t>Тема 4. Подбор и наем персонала</w:t>
      </w:r>
    </w:p>
    <w:p w:rsidR="00C064F8" w:rsidRPr="00557AC4" w:rsidRDefault="00C064F8" w:rsidP="00C064F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557AC4">
        <w:rPr>
          <w:rFonts w:ascii="Times New Roman" w:hAnsi="Times New Roman" w:cs="Times New Roman"/>
          <w:sz w:val="28"/>
          <w:szCs w:val="28"/>
        </w:rPr>
        <w:t xml:space="preserve">Подбор персонала в системе управления персоналом. Кадровый маркетинг и кадровый </w:t>
      </w:r>
      <w:proofErr w:type="spellStart"/>
      <w:r w:rsidRPr="00557AC4"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 w:rsidRPr="00557AC4">
        <w:rPr>
          <w:rFonts w:ascii="Times New Roman" w:hAnsi="Times New Roman" w:cs="Times New Roman"/>
          <w:sz w:val="28"/>
          <w:szCs w:val="28"/>
        </w:rPr>
        <w:t xml:space="preserve">. Внутренний и внешний наем персонала. Типы найма персонала: бессрочный, срочный, временный. Методы набора персонала. Этапы процесса набора персонала. Требования к претенденту. Профиль должности работника. Должностные обязанности и должностные инструкции. Формы и методы отбора персонала: обработка резюме, собеседование, тестирование, моделирование производственной ситуации. Анализ мотивации нанимаемого работника. </w:t>
      </w:r>
      <w:proofErr w:type="spellStart"/>
      <w:r w:rsidRPr="00557AC4">
        <w:rPr>
          <w:rFonts w:ascii="Times New Roman" w:hAnsi="Times New Roman" w:cs="Times New Roman"/>
          <w:sz w:val="28"/>
          <w:szCs w:val="28"/>
        </w:rPr>
        <w:t>Аутстаффинг</w:t>
      </w:r>
      <w:proofErr w:type="spellEnd"/>
      <w:r w:rsidRPr="00557AC4">
        <w:rPr>
          <w:rFonts w:ascii="Times New Roman" w:hAnsi="Times New Roman" w:cs="Times New Roman"/>
          <w:sz w:val="28"/>
          <w:szCs w:val="28"/>
        </w:rPr>
        <w:t xml:space="preserve"> и аутсорсинг. Оценка эффективности рекрутинговой деятельности.</w:t>
      </w: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73034E" w:rsidRPr="00557AC4" w:rsidRDefault="008E2558" w:rsidP="0073034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7AC4"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r w:rsidR="00FB35A5" w:rsidRPr="00557AC4">
        <w:rPr>
          <w:rFonts w:ascii="Times New Roman" w:hAnsi="Times New Roman"/>
          <w:b/>
          <w:sz w:val="28"/>
          <w:szCs w:val="28"/>
          <w:lang w:eastAsia="ru-RU"/>
        </w:rPr>
        <w:t>текущего  и промежуточного контроля</w:t>
      </w:r>
      <w:r w:rsidRPr="00557AC4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73034E" w:rsidRPr="00557AC4" w:rsidRDefault="0073034E" w:rsidP="0073034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t xml:space="preserve">В ходе реализации дисциплины </w:t>
      </w:r>
      <w:r w:rsidRPr="00557AC4">
        <w:rPr>
          <w:rFonts w:ascii="Times New Roman" w:hAnsi="Times New Roman"/>
          <w:b/>
          <w:sz w:val="28"/>
          <w:szCs w:val="28"/>
          <w:lang w:eastAsia="ru-RU"/>
        </w:rPr>
        <w:t>«Управление человеческими ресурсами»</w:t>
      </w:r>
      <w:r w:rsidRPr="00557AC4"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методы текущего контроля успеваемости </w:t>
      </w:r>
      <w:proofErr w:type="gramStart"/>
      <w:r w:rsidRPr="00557AC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57AC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3034E" w:rsidRPr="00557AC4" w:rsidRDefault="0073034E" w:rsidP="0073034E">
      <w:pPr>
        <w:ind w:left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t xml:space="preserve">– при проведении занятий лекционного типа: </w:t>
      </w:r>
      <w:r w:rsidRPr="00557AC4">
        <w:rPr>
          <w:rFonts w:ascii="Times New Roman" w:hAnsi="Times New Roman"/>
          <w:i/>
          <w:sz w:val="28"/>
          <w:szCs w:val="28"/>
          <w:lang w:eastAsia="ru-RU"/>
        </w:rPr>
        <w:t>тестирование</w:t>
      </w:r>
    </w:p>
    <w:p w:rsidR="0073034E" w:rsidRPr="00557AC4" w:rsidRDefault="0073034E" w:rsidP="0073034E">
      <w:pPr>
        <w:ind w:left="284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t xml:space="preserve">– при проведении занятий семинарского типа: </w:t>
      </w:r>
      <w:r w:rsidRPr="00557AC4">
        <w:rPr>
          <w:rFonts w:ascii="Times New Roman" w:hAnsi="Times New Roman"/>
          <w:i/>
          <w:sz w:val="28"/>
          <w:szCs w:val="28"/>
          <w:lang w:eastAsia="ru-RU"/>
        </w:rPr>
        <w:t>круглый стол</w:t>
      </w:r>
    </w:p>
    <w:p w:rsidR="0073034E" w:rsidRPr="00557AC4" w:rsidRDefault="0073034E" w:rsidP="0073034E">
      <w:pPr>
        <w:ind w:left="284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–при проведении практических занятий: </w:t>
      </w:r>
      <w:r w:rsidRPr="00557AC4">
        <w:rPr>
          <w:rFonts w:ascii="Times New Roman" w:hAnsi="Times New Roman"/>
          <w:i/>
          <w:sz w:val="28"/>
          <w:szCs w:val="28"/>
          <w:lang w:eastAsia="ru-RU"/>
        </w:rPr>
        <w:t>кейс-</w:t>
      </w:r>
      <w:proofErr w:type="spellStart"/>
      <w:r w:rsidRPr="00557AC4">
        <w:rPr>
          <w:rFonts w:ascii="Times New Roman" w:hAnsi="Times New Roman"/>
          <w:i/>
          <w:sz w:val="28"/>
          <w:szCs w:val="28"/>
          <w:lang w:eastAsia="ru-RU"/>
        </w:rPr>
        <w:t>стади</w:t>
      </w:r>
      <w:proofErr w:type="spellEnd"/>
      <w:r w:rsidRPr="00557AC4">
        <w:rPr>
          <w:rFonts w:ascii="Times New Roman" w:hAnsi="Times New Roman"/>
          <w:i/>
          <w:sz w:val="28"/>
          <w:szCs w:val="28"/>
          <w:lang w:eastAsia="ru-RU"/>
        </w:rPr>
        <w:t>, ролевая игра</w:t>
      </w:r>
    </w:p>
    <w:p w:rsidR="0073034E" w:rsidRPr="00557AC4" w:rsidRDefault="0073034E" w:rsidP="0073034E">
      <w:pPr>
        <w:ind w:left="284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t xml:space="preserve">–при осуществлении контроля самостоятельной работы: </w:t>
      </w:r>
      <w:r w:rsidRPr="00557AC4">
        <w:rPr>
          <w:rFonts w:ascii="Times New Roman" w:hAnsi="Times New Roman"/>
          <w:i/>
          <w:sz w:val="28"/>
          <w:szCs w:val="28"/>
          <w:lang w:eastAsia="ru-RU"/>
        </w:rPr>
        <w:t>тестирование.</w:t>
      </w:r>
    </w:p>
    <w:p w:rsidR="0073034E" w:rsidRPr="00557AC4" w:rsidRDefault="0073034E" w:rsidP="007303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t>Промежуточная аттестация проводится в четвертом семестре в форме экзамена с применением метода  устного опроса или тестирования. По дисциплине выполняется курсовая работа.</w:t>
      </w:r>
    </w:p>
    <w:p w:rsidR="008E2558" w:rsidRPr="00557AC4" w:rsidRDefault="008E2558" w:rsidP="008E25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2558" w:rsidRPr="00557AC4" w:rsidRDefault="008E2558" w:rsidP="008E25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7AC4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у студентов должны быть:</w:t>
      </w:r>
    </w:p>
    <w:tbl>
      <w:tblPr>
        <w:tblW w:w="9923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95"/>
      </w:tblGrid>
      <w:tr w:rsidR="0073034E" w:rsidRPr="00557AC4" w:rsidTr="00C16A79">
        <w:trPr>
          <w:trHeight w:val="78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034E" w:rsidRPr="00557AC4" w:rsidRDefault="0073034E" w:rsidP="0073034E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ОПК-3.2 - с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пособность к осуществлению  </w:t>
            </w: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проектирования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современной</w:t>
            </w: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организационные структуры, формирования моделей  стратегий управления человеческими ресурсами организаций, 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сущности и задач, закономерностей, принципов и методов </w:t>
            </w: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планирования системы 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персоналом.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3034E" w:rsidRPr="00557AC4" w:rsidRDefault="0073034E" w:rsidP="00730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557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3034E" w:rsidRPr="00557AC4" w:rsidRDefault="0073034E" w:rsidP="0073034E">
            <w:pPr>
              <w:spacing w:after="120" w:line="240" w:lineRule="auto"/>
              <w:ind w:left="230" w:firstLine="54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-знает 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методы проектирования организационных структур и методы управления проектом;  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-знает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формы </w:t>
            </w: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проектирования организационных структур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моделирования административных    процессов в  соответствии с  нормативно-правовыми документами;</w:t>
            </w:r>
          </w:p>
          <w:p w:rsidR="0073034E" w:rsidRPr="00557AC4" w:rsidRDefault="0073034E" w:rsidP="0073034E">
            <w:pPr>
              <w:spacing w:after="0" w:line="240" w:lineRule="auto"/>
              <w:ind w:left="230" w:hanging="2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  -знает этапы 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формирования  стратегии  управления человеческими ресурсами на основе  программ  развития государственных органов и органов местного самоуправления</w:t>
            </w:r>
          </w:p>
          <w:p w:rsidR="0073034E" w:rsidRPr="00557AC4" w:rsidRDefault="0073034E" w:rsidP="00730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3034E" w:rsidRPr="00557AC4" w:rsidRDefault="0073034E" w:rsidP="00730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557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умения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>-владеет навыками анализа нормативно-правовых  актов  в процессе  моделирования административных    процессов;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владеет практикой  подготовки, организации и проведения мероприятий; 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-владеет знаниями по </w:t>
            </w: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планированию, организации и контролю 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 по управлению кадрами.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-владеет знаниями по  распределению  и делегированию полномочий  между субъектами управленческого процесса  </w:t>
            </w:r>
          </w:p>
          <w:p w:rsidR="0073034E" w:rsidRPr="00557AC4" w:rsidRDefault="0073034E" w:rsidP="00730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557A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навыки</w:t>
            </w:r>
            <w:r w:rsidRPr="00557AC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-разрабатывает  план подготовки и проведения   мероприятий  в рамках реализации стратегии управления  человеческими ресурсами; 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>-определяет  сферы ответственности  субъектов управления   в процессе  проведения мероприятий;</w:t>
            </w:r>
          </w:p>
          <w:p w:rsidR="0073034E" w:rsidRPr="00557AC4" w:rsidRDefault="0073034E" w:rsidP="0073034E">
            <w:pPr>
              <w:spacing w:after="120" w:line="240" w:lineRule="auto"/>
              <w:ind w:left="284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557AC4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- делегирует полномочия и осуществляет контроль  в процессе проведения  мероприятий. </w:t>
            </w:r>
          </w:p>
          <w:p w:rsidR="0073034E" w:rsidRPr="00557AC4" w:rsidRDefault="0073034E" w:rsidP="00730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107" w:rsidRPr="00557AC4" w:rsidRDefault="00174107" w:rsidP="00C064F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064F8" w:rsidRPr="00557AC4" w:rsidRDefault="00C064F8" w:rsidP="00C064F8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57AC4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:rsidR="00C064F8" w:rsidRPr="00557AC4" w:rsidRDefault="0015689A" w:rsidP="0015689A">
      <w:pPr>
        <w:pStyle w:val="a5"/>
        <w:tabs>
          <w:tab w:val="left" w:pos="284"/>
          <w:tab w:val="left" w:pos="567"/>
        </w:tabs>
        <w:rPr>
          <w:rFonts w:ascii="Times New Roman" w:hAnsi="Times New Roman"/>
          <w:kern w:val="2"/>
          <w:sz w:val="28"/>
          <w:szCs w:val="28"/>
        </w:rPr>
      </w:pPr>
      <w:r w:rsidRPr="00557AC4">
        <w:rPr>
          <w:rFonts w:ascii="Times New Roman" w:hAnsi="Times New Roman"/>
          <w:kern w:val="2"/>
          <w:sz w:val="28"/>
          <w:szCs w:val="28"/>
        </w:rPr>
        <w:t>1.</w:t>
      </w:r>
      <w:r w:rsidR="00174107" w:rsidRPr="00557AC4">
        <w:rPr>
          <w:rFonts w:ascii="Times New Roman" w:hAnsi="Times New Roman"/>
          <w:kern w:val="2"/>
          <w:sz w:val="28"/>
          <w:szCs w:val="28"/>
        </w:rPr>
        <w:t>Епишкин И.А. Управление человеческими ресурсами: учебник. - Москва: Изд-во МИИТ, 2013</w:t>
      </w:r>
      <w:r w:rsidR="0063236C" w:rsidRPr="00557AC4">
        <w:rPr>
          <w:rFonts w:ascii="Times New Roman" w:hAnsi="Times New Roman"/>
          <w:kern w:val="2"/>
          <w:sz w:val="28"/>
          <w:szCs w:val="28"/>
        </w:rPr>
        <w:t>.</w:t>
      </w:r>
    </w:p>
    <w:p w:rsidR="0015689A" w:rsidRPr="00557AC4" w:rsidRDefault="0015689A" w:rsidP="0015689A">
      <w:pPr>
        <w:pStyle w:val="a6"/>
        <w:numPr>
          <w:ilvl w:val="0"/>
          <w:numId w:val="5"/>
        </w:numPr>
        <w:shd w:val="clear" w:color="auto" w:fill="FCFCFC"/>
        <w:tabs>
          <w:tab w:val="left" w:pos="284"/>
          <w:tab w:val="left" w:pos="426"/>
          <w:tab w:val="left" w:pos="567"/>
        </w:tabs>
        <w:spacing w:line="215" w:lineRule="atLeast"/>
        <w:ind w:left="0" w:firstLine="0"/>
        <w:rPr>
          <w:rFonts w:ascii="Times New Roman" w:hAnsi="Times New Roman"/>
          <w:b/>
          <w:sz w:val="28"/>
          <w:szCs w:val="28"/>
        </w:rPr>
      </w:pPr>
      <w:r w:rsidRPr="00557AC4">
        <w:rPr>
          <w:rFonts w:ascii="Times New Roman" w:hAnsi="Times New Roman"/>
          <w:sz w:val="28"/>
          <w:szCs w:val="28"/>
        </w:rPr>
        <w:t>Дейнека А.В. Управление человеческими ресурсами [Электронный ресурс]: учебник для бакалавров/ Дейнека А.В., Беспалько В.А.— Электрон</w:t>
      </w:r>
      <w:proofErr w:type="gramStart"/>
      <w:r w:rsidRPr="00557AC4">
        <w:rPr>
          <w:rFonts w:ascii="Times New Roman" w:hAnsi="Times New Roman"/>
          <w:sz w:val="28"/>
          <w:szCs w:val="28"/>
        </w:rPr>
        <w:t>.т</w:t>
      </w:r>
      <w:proofErr w:type="gramEnd"/>
      <w:r w:rsidRPr="00557AC4">
        <w:rPr>
          <w:rFonts w:ascii="Times New Roman" w:hAnsi="Times New Roman"/>
          <w:sz w:val="28"/>
          <w:szCs w:val="28"/>
        </w:rPr>
        <w:t xml:space="preserve">екстовые данные.— М.: Дашков и К, 2017.— 389 c.— Режим доступа: </w:t>
      </w:r>
      <w:hyperlink r:id="rId6" w:history="1">
        <w:r w:rsidR="0073034E" w:rsidRPr="00557AC4">
          <w:rPr>
            <w:rStyle w:val="a8"/>
            <w:rFonts w:ascii="Times New Roman" w:hAnsi="Times New Roman"/>
            <w:sz w:val="28"/>
            <w:szCs w:val="28"/>
          </w:rPr>
          <w:t>http://www.iprbookshop.ru/60538.html</w:t>
        </w:r>
      </w:hyperlink>
      <w:r w:rsidRPr="00557AC4">
        <w:rPr>
          <w:rFonts w:ascii="Times New Roman" w:hAnsi="Times New Roman"/>
          <w:sz w:val="28"/>
          <w:szCs w:val="28"/>
        </w:rPr>
        <w:t xml:space="preserve">.— </w:t>
      </w:r>
      <w:r w:rsidRPr="00557AC4">
        <w:rPr>
          <w:rFonts w:ascii="Times New Roman" w:hAnsi="Times New Roman"/>
          <w:b/>
          <w:sz w:val="28"/>
          <w:szCs w:val="28"/>
        </w:rPr>
        <w:t>ЭБС «</w:t>
      </w:r>
      <w:proofErr w:type="spellStart"/>
      <w:r w:rsidRPr="00557AC4">
        <w:rPr>
          <w:rFonts w:ascii="Times New Roman" w:hAnsi="Times New Roman"/>
          <w:b/>
          <w:sz w:val="28"/>
          <w:szCs w:val="28"/>
        </w:rPr>
        <w:t>IPRbooks</w:t>
      </w:r>
      <w:proofErr w:type="spellEnd"/>
      <w:r w:rsidRPr="00557AC4">
        <w:rPr>
          <w:rFonts w:ascii="Times New Roman" w:hAnsi="Times New Roman"/>
          <w:b/>
          <w:sz w:val="28"/>
          <w:szCs w:val="28"/>
        </w:rPr>
        <w:t>»</w:t>
      </w:r>
    </w:p>
    <w:p w:rsidR="0015689A" w:rsidRPr="00557AC4" w:rsidRDefault="0015689A" w:rsidP="00C064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4F8" w:rsidRPr="00557AC4" w:rsidRDefault="00C064F8" w:rsidP="00C064F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F97539" w:rsidRPr="00557AC4" w:rsidRDefault="00F97539">
      <w:pPr>
        <w:rPr>
          <w:sz w:val="28"/>
          <w:szCs w:val="28"/>
        </w:rPr>
      </w:pPr>
    </w:p>
    <w:sectPr w:rsidR="00F97539" w:rsidRPr="00557AC4" w:rsidSect="0086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56F"/>
    <w:multiLevelType w:val="multilevel"/>
    <w:tmpl w:val="5ACCB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9563CB6"/>
    <w:multiLevelType w:val="hybridMultilevel"/>
    <w:tmpl w:val="E28254D0"/>
    <w:lvl w:ilvl="0" w:tplc="B3BA6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C3DD2"/>
    <w:multiLevelType w:val="hybridMultilevel"/>
    <w:tmpl w:val="60B2E116"/>
    <w:lvl w:ilvl="0" w:tplc="CE486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302A"/>
    <w:multiLevelType w:val="hybridMultilevel"/>
    <w:tmpl w:val="54CA2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F8"/>
    <w:rsid w:val="0014456B"/>
    <w:rsid w:val="0015689A"/>
    <w:rsid w:val="00174107"/>
    <w:rsid w:val="00557AC4"/>
    <w:rsid w:val="0063236C"/>
    <w:rsid w:val="0073034E"/>
    <w:rsid w:val="00751E06"/>
    <w:rsid w:val="007E49F9"/>
    <w:rsid w:val="008E2558"/>
    <w:rsid w:val="00A87652"/>
    <w:rsid w:val="00C064F8"/>
    <w:rsid w:val="00D0491E"/>
    <w:rsid w:val="00F97539"/>
    <w:rsid w:val="00FB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C064F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6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064F8"/>
    <w:pPr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C064F8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C064F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064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C064F8"/>
    <w:pPr>
      <w:ind w:left="720"/>
      <w:contextualSpacing/>
    </w:pPr>
    <w:rPr>
      <w:rFonts w:cs="Calibri"/>
      <w:lang w:eastAsia="ru-RU"/>
    </w:rPr>
  </w:style>
  <w:style w:type="paragraph" w:styleId="a7">
    <w:name w:val="Normal (Web)"/>
    <w:basedOn w:val="a"/>
    <w:rsid w:val="00C06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4">
    <w:name w:val="Font Style44"/>
    <w:rsid w:val="00D0491E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730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053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12</cp:lastModifiedBy>
  <cp:revision>12</cp:revision>
  <dcterms:created xsi:type="dcterms:W3CDTF">2017-02-02T23:33:00Z</dcterms:created>
  <dcterms:modified xsi:type="dcterms:W3CDTF">2018-03-12T21:14:00Z</dcterms:modified>
</cp:coreProperties>
</file>