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BC" w:rsidRDefault="009D77BC" w:rsidP="008643B4">
      <w:pPr>
        <w:spacing w:after="0" w:line="360" w:lineRule="auto"/>
        <w:jc w:val="center"/>
        <w:rPr>
          <w:rFonts w:ascii="Times New Roman" w:hAnsi="Times New Roman" w:cs="Times New Roman"/>
          <w:b/>
          <w:sz w:val="24"/>
          <w:szCs w:val="24"/>
        </w:rPr>
      </w:pPr>
    </w:p>
    <w:p w:rsidR="00FA7685" w:rsidRDefault="00FA7685" w:rsidP="008643B4">
      <w:pPr>
        <w:spacing w:after="0" w:line="360" w:lineRule="auto"/>
        <w:jc w:val="center"/>
        <w:rPr>
          <w:rFonts w:ascii="Times New Roman" w:hAnsi="Times New Roman" w:cs="Times New Roman"/>
          <w:b/>
          <w:sz w:val="24"/>
          <w:szCs w:val="24"/>
        </w:rPr>
      </w:pPr>
    </w:p>
    <w:p w:rsidR="00B071C6" w:rsidRDefault="00B071C6" w:rsidP="00B071C6">
      <w:pPr>
        <w:spacing w:after="0" w:line="360" w:lineRule="auto"/>
        <w:rPr>
          <w:rFonts w:ascii="Times New Roman" w:hAnsi="Times New Roman" w:cs="Times New Roman"/>
          <w:b/>
          <w:sz w:val="24"/>
          <w:szCs w:val="24"/>
        </w:rPr>
      </w:pPr>
      <w:r>
        <w:rPr>
          <w:noProof/>
          <w:lang w:eastAsia="ru-RU"/>
        </w:rPr>
        <w:drawing>
          <wp:inline distT="0" distB="0" distL="0" distR="0">
            <wp:extent cx="5953125" cy="84850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3125" cy="8485056"/>
                    </a:xfrm>
                    <a:prstGeom prst="rect">
                      <a:avLst/>
                    </a:prstGeom>
                    <a:noFill/>
                    <a:ln>
                      <a:noFill/>
                    </a:ln>
                  </pic:spPr>
                </pic:pic>
              </a:graphicData>
            </a:graphic>
          </wp:inline>
        </w:drawing>
      </w:r>
    </w:p>
    <w:p w:rsidR="00734BA9" w:rsidRPr="00B071C6" w:rsidRDefault="00734BA9" w:rsidP="00B071C6">
      <w:pPr>
        <w:spacing w:after="0" w:line="360" w:lineRule="auto"/>
        <w:ind w:firstLine="708"/>
        <w:jc w:val="both"/>
        <w:rPr>
          <w:rFonts w:ascii="Times New Roman" w:hAnsi="Times New Roman" w:cs="Times New Roman"/>
          <w:b/>
          <w:sz w:val="24"/>
          <w:szCs w:val="24"/>
        </w:rPr>
      </w:pPr>
      <w:r w:rsidRPr="009E55F5">
        <w:rPr>
          <w:rFonts w:ascii="Times New Roman" w:hAnsi="Times New Roman" w:cs="Times New Roman"/>
          <w:sz w:val="28"/>
          <w:szCs w:val="28"/>
        </w:rPr>
        <w:lastRenderedPageBreak/>
        <w:t>Отчет о</w:t>
      </w:r>
      <w:r w:rsidR="00077957" w:rsidRPr="009E55F5">
        <w:rPr>
          <w:rFonts w:ascii="Times New Roman" w:hAnsi="Times New Roman" w:cs="Times New Roman"/>
          <w:sz w:val="28"/>
          <w:szCs w:val="28"/>
        </w:rPr>
        <w:t xml:space="preserve"> результатах  самообследования</w:t>
      </w:r>
      <w:r w:rsidRPr="009E55F5">
        <w:rPr>
          <w:rFonts w:ascii="Times New Roman" w:hAnsi="Times New Roman" w:cs="Times New Roman"/>
          <w:sz w:val="28"/>
          <w:szCs w:val="28"/>
        </w:rPr>
        <w:t>Петропавловск-Камчатского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w:t>
      </w:r>
      <w:r w:rsidR="005C1EF4" w:rsidRPr="009E55F5">
        <w:rPr>
          <w:rFonts w:ascii="Times New Roman" w:hAnsi="Times New Roman" w:cs="Times New Roman"/>
          <w:sz w:val="28"/>
          <w:szCs w:val="28"/>
        </w:rPr>
        <w:t>и Президенте Р</w:t>
      </w:r>
      <w:r w:rsidR="00BC27A3">
        <w:rPr>
          <w:rFonts w:ascii="Times New Roman" w:hAnsi="Times New Roman" w:cs="Times New Roman"/>
          <w:sz w:val="28"/>
          <w:szCs w:val="28"/>
        </w:rPr>
        <w:t>оссийской Федерации</w:t>
      </w:r>
      <w:r w:rsidR="005C1EF4" w:rsidRPr="009E55F5">
        <w:rPr>
          <w:rFonts w:ascii="Times New Roman" w:hAnsi="Times New Roman" w:cs="Times New Roman"/>
          <w:sz w:val="28"/>
          <w:szCs w:val="28"/>
        </w:rPr>
        <w:t xml:space="preserve">» подготовлен </w:t>
      </w:r>
      <w:r w:rsidRPr="009E55F5">
        <w:rPr>
          <w:rFonts w:ascii="Times New Roman" w:hAnsi="Times New Roman" w:cs="Times New Roman"/>
          <w:sz w:val="28"/>
          <w:szCs w:val="28"/>
        </w:rPr>
        <w:t>в соответствии с пунктом 3 части 2 статьи 29 Федерального закона от 29.12.2012 г. № 273-ФЗ «Об образовании в Российской Федерации», приказом Министерства образования и науки Российской Федерации от14.06.2013г. № 462 «Об утверждении Порядка проведения самообследованияобразовательной</w:t>
      </w:r>
      <w:r w:rsidR="00D81085">
        <w:rPr>
          <w:rFonts w:ascii="Times New Roman" w:hAnsi="Times New Roman" w:cs="Times New Roman"/>
          <w:sz w:val="28"/>
          <w:szCs w:val="28"/>
        </w:rPr>
        <w:t>организации» (</w:t>
      </w:r>
      <w:r w:rsidR="00BC27A3">
        <w:rPr>
          <w:rFonts w:ascii="Times New Roman" w:hAnsi="Times New Roman" w:cs="Times New Roman"/>
          <w:sz w:val="28"/>
          <w:szCs w:val="28"/>
        </w:rPr>
        <w:t>в ред. приказа Ми</w:t>
      </w:r>
      <w:r w:rsidR="00B071C6">
        <w:rPr>
          <w:rFonts w:ascii="Times New Roman" w:hAnsi="Times New Roman" w:cs="Times New Roman"/>
          <w:sz w:val="28"/>
          <w:szCs w:val="28"/>
        </w:rPr>
        <w:t>н</w:t>
      </w:r>
      <w:r w:rsidR="00BC27A3">
        <w:rPr>
          <w:rFonts w:ascii="Times New Roman" w:hAnsi="Times New Roman" w:cs="Times New Roman"/>
          <w:sz w:val="28"/>
          <w:szCs w:val="28"/>
        </w:rPr>
        <w:t>обрнауки России от 14 декабря 2017 г. № 1218),</w:t>
      </w:r>
      <w:r w:rsidR="00077957" w:rsidRPr="009E55F5">
        <w:rPr>
          <w:rFonts w:ascii="Times New Roman" w:hAnsi="Times New Roman" w:cs="Times New Roman"/>
          <w:sz w:val="28"/>
          <w:szCs w:val="28"/>
        </w:rPr>
        <w:t xml:space="preserve">  приказом </w:t>
      </w:r>
      <w:r w:rsidRPr="009E55F5">
        <w:rPr>
          <w:rFonts w:ascii="Times New Roman" w:hAnsi="Times New Roman" w:cs="Times New Roman"/>
          <w:sz w:val="28"/>
          <w:szCs w:val="28"/>
        </w:rPr>
        <w:t>Министерства образования и</w:t>
      </w:r>
      <w:r w:rsidR="00077957" w:rsidRPr="009E55F5">
        <w:rPr>
          <w:rFonts w:ascii="Times New Roman" w:hAnsi="Times New Roman" w:cs="Times New Roman"/>
          <w:sz w:val="28"/>
          <w:szCs w:val="28"/>
        </w:rPr>
        <w:t xml:space="preserve"> науки Российской Федерации от 10.12</w:t>
      </w:r>
      <w:r w:rsidR="005F66D4" w:rsidRPr="009E55F5">
        <w:rPr>
          <w:rFonts w:ascii="Times New Roman" w:hAnsi="Times New Roman" w:cs="Times New Roman"/>
          <w:sz w:val="28"/>
          <w:szCs w:val="28"/>
        </w:rPr>
        <w:t>.2013 г. № 1324  «Об утверждении показа</w:t>
      </w:r>
      <w:r w:rsidR="00077957" w:rsidRPr="009E55F5">
        <w:rPr>
          <w:rFonts w:ascii="Times New Roman" w:hAnsi="Times New Roman" w:cs="Times New Roman"/>
          <w:sz w:val="28"/>
          <w:szCs w:val="28"/>
        </w:rPr>
        <w:t>т</w:t>
      </w:r>
      <w:r w:rsidR="005F66D4" w:rsidRPr="009E55F5">
        <w:rPr>
          <w:rFonts w:ascii="Times New Roman" w:hAnsi="Times New Roman" w:cs="Times New Roman"/>
          <w:sz w:val="28"/>
          <w:szCs w:val="28"/>
        </w:rPr>
        <w:t>е</w:t>
      </w:r>
      <w:r w:rsidR="00077957" w:rsidRPr="009E55F5">
        <w:rPr>
          <w:rFonts w:ascii="Times New Roman" w:hAnsi="Times New Roman" w:cs="Times New Roman"/>
          <w:sz w:val="28"/>
          <w:szCs w:val="28"/>
        </w:rPr>
        <w:t>лей деятельности образовательной организации, подлежащей самообследо</w:t>
      </w:r>
      <w:r w:rsidR="005F66D4" w:rsidRPr="009E55F5">
        <w:rPr>
          <w:rFonts w:ascii="Times New Roman" w:hAnsi="Times New Roman" w:cs="Times New Roman"/>
          <w:sz w:val="28"/>
          <w:szCs w:val="28"/>
        </w:rPr>
        <w:t>в</w:t>
      </w:r>
      <w:r w:rsidR="00077957" w:rsidRPr="009E55F5">
        <w:rPr>
          <w:rFonts w:ascii="Times New Roman" w:hAnsi="Times New Roman" w:cs="Times New Roman"/>
          <w:sz w:val="28"/>
          <w:szCs w:val="28"/>
        </w:rPr>
        <w:t>а</w:t>
      </w:r>
      <w:r w:rsidR="005F66D4" w:rsidRPr="009E55F5">
        <w:rPr>
          <w:rFonts w:ascii="Times New Roman" w:hAnsi="Times New Roman" w:cs="Times New Roman"/>
          <w:sz w:val="28"/>
          <w:szCs w:val="28"/>
        </w:rPr>
        <w:t>н</w:t>
      </w:r>
      <w:r w:rsidR="00CE007A">
        <w:rPr>
          <w:rFonts w:ascii="Times New Roman" w:hAnsi="Times New Roman" w:cs="Times New Roman"/>
          <w:sz w:val="28"/>
          <w:szCs w:val="28"/>
        </w:rPr>
        <w:t>ию,</w:t>
      </w:r>
      <w:r w:rsidR="00077957" w:rsidRPr="009E55F5">
        <w:rPr>
          <w:rFonts w:ascii="Times New Roman" w:hAnsi="Times New Roman" w:cs="Times New Roman"/>
          <w:sz w:val="28"/>
          <w:szCs w:val="28"/>
        </w:rPr>
        <w:t>приказом Министерства образования и науки Российской Федерации от 15</w:t>
      </w:r>
      <w:r w:rsidRPr="009E55F5">
        <w:rPr>
          <w:rFonts w:ascii="Times New Roman" w:hAnsi="Times New Roman" w:cs="Times New Roman"/>
          <w:sz w:val="28"/>
          <w:szCs w:val="28"/>
        </w:rPr>
        <w:t>.0</w:t>
      </w:r>
      <w:r w:rsidR="00077957" w:rsidRPr="009E55F5">
        <w:rPr>
          <w:rFonts w:ascii="Times New Roman" w:hAnsi="Times New Roman" w:cs="Times New Roman"/>
          <w:sz w:val="28"/>
          <w:szCs w:val="28"/>
        </w:rPr>
        <w:t>2</w:t>
      </w:r>
      <w:r w:rsidRPr="009E55F5">
        <w:rPr>
          <w:rFonts w:ascii="Times New Roman" w:hAnsi="Times New Roman" w:cs="Times New Roman"/>
          <w:sz w:val="28"/>
          <w:szCs w:val="28"/>
        </w:rPr>
        <w:t>.</w:t>
      </w:r>
      <w:r w:rsidR="00077957" w:rsidRPr="009E55F5">
        <w:rPr>
          <w:rFonts w:ascii="Times New Roman" w:hAnsi="Times New Roman" w:cs="Times New Roman"/>
          <w:sz w:val="28"/>
          <w:szCs w:val="28"/>
        </w:rPr>
        <w:t>2017 г. № 136 «О внесении изменений в показатели деятельности образовательной организации, подлежащей самообследованию</w:t>
      </w:r>
      <w:r w:rsidR="005F66D4" w:rsidRPr="009E55F5">
        <w:rPr>
          <w:rFonts w:ascii="Times New Roman" w:hAnsi="Times New Roman" w:cs="Times New Roman"/>
          <w:sz w:val="28"/>
          <w:szCs w:val="28"/>
        </w:rPr>
        <w:t>, утвержденные приказом Министерства образования  и науки Российской Федерации от 10.12.2013 г. № 1324</w:t>
      </w:r>
    </w:p>
    <w:p w:rsidR="00C21C5C" w:rsidRPr="009E55F5" w:rsidRDefault="00C21C5C" w:rsidP="00004BDE">
      <w:pPr>
        <w:spacing w:line="360" w:lineRule="auto"/>
        <w:jc w:val="both"/>
        <w:rPr>
          <w:rFonts w:ascii="Times New Roman" w:hAnsi="Times New Roman" w:cs="Times New Roman"/>
          <w:sz w:val="28"/>
          <w:szCs w:val="28"/>
        </w:rPr>
      </w:pPr>
      <w:r w:rsidRPr="009E55F5">
        <w:rPr>
          <w:rFonts w:ascii="Times New Roman" w:hAnsi="Times New Roman" w:cs="Times New Roman"/>
          <w:sz w:val="28"/>
          <w:szCs w:val="28"/>
        </w:rPr>
        <w:t>ОГЛАВЛЕНИЕ</w:t>
      </w:r>
    </w:p>
    <w:tbl>
      <w:tblPr>
        <w:tblStyle w:val="ab"/>
        <w:tblW w:w="0" w:type="auto"/>
        <w:tblInd w:w="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6309"/>
        <w:gridCol w:w="1767"/>
      </w:tblGrid>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1</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Общие сведения </w:t>
            </w:r>
          </w:p>
        </w:tc>
        <w:tc>
          <w:tcPr>
            <w:tcW w:w="1767" w:type="dxa"/>
          </w:tcPr>
          <w:p w:rsidR="00714F09" w:rsidRPr="009E55F5" w:rsidRDefault="00AB2EBC" w:rsidP="00004BDE">
            <w:pPr>
              <w:spacing w:line="360" w:lineRule="auto"/>
              <w:jc w:val="both"/>
              <w:rPr>
                <w:rFonts w:ascii="Times New Roman" w:hAnsi="Times New Roman"/>
                <w:sz w:val="28"/>
                <w:szCs w:val="28"/>
              </w:rPr>
            </w:pPr>
            <w:r w:rsidRPr="009E55F5">
              <w:rPr>
                <w:rFonts w:ascii="Times New Roman" w:hAnsi="Times New Roman"/>
                <w:sz w:val="28"/>
                <w:szCs w:val="28"/>
              </w:rPr>
              <w:t>3</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2</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Образовательная деятельность </w:t>
            </w:r>
          </w:p>
        </w:tc>
        <w:tc>
          <w:tcPr>
            <w:tcW w:w="1767" w:type="dxa"/>
          </w:tcPr>
          <w:p w:rsidR="00714F09" w:rsidRPr="009E55F5" w:rsidRDefault="008643B4" w:rsidP="00004BDE">
            <w:pPr>
              <w:spacing w:line="360" w:lineRule="auto"/>
              <w:jc w:val="both"/>
              <w:rPr>
                <w:rFonts w:ascii="Times New Roman" w:hAnsi="Times New Roman"/>
                <w:sz w:val="28"/>
                <w:szCs w:val="28"/>
              </w:rPr>
            </w:pPr>
            <w:r>
              <w:rPr>
                <w:rFonts w:ascii="Times New Roman" w:hAnsi="Times New Roman"/>
                <w:sz w:val="28"/>
                <w:szCs w:val="28"/>
              </w:rPr>
              <w:t>6</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3</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Научно-исследовательская деятельность </w:t>
            </w:r>
          </w:p>
        </w:tc>
        <w:tc>
          <w:tcPr>
            <w:tcW w:w="1767" w:type="dxa"/>
          </w:tcPr>
          <w:p w:rsidR="00714F09" w:rsidRPr="009E55F5" w:rsidRDefault="00B85F53" w:rsidP="00247AD3">
            <w:pPr>
              <w:spacing w:line="360" w:lineRule="auto"/>
              <w:jc w:val="both"/>
              <w:rPr>
                <w:rFonts w:ascii="Times New Roman" w:hAnsi="Times New Roman"/>
                <w:sz w:val="28"/>
                <w:szCs w:val="28"/>
              </w:rPr>
            </w:pPr>
            <w:r>
              <w:rPr>
                <w:rFonts w:ascii="Times New Roman" w:hAnsi="Times New Roman"/>
                <w:sz w:val="28"/>
                <w:szCs w:val="28"/>
              </w:rPr>
              <w:t>2</w:t>
            </w:r>
            <w:r w:rsidR="0039433E">
              <w:rPr>
                <w:rFonts w:ascii="Times New Roman" w:hAnsi="Times New Roman"/>
                <w:sz w:val="28"/>
                <w:szCs w:val="28"/>
              </w:rPr>
              <w:t>2</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4</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Международная деятельность </w:t>
            </w:r>
          </w:p>
        </w:tc>
        <w:tc>
          <w:tcPr>
            <w:tcW w:w="1767" w:type="dxa"/>
          </w:tcPr>
          <w:p w:rsidR="00714F09" w:rsidRPr="009E55F5" w:rsidRDefault="0039433E" w:rsidP="00B85F53">
            <w:pPr>
              <w:spacing w:line="360" w:lineRule="auto"/>
              <w:jc w:val="both"/>
              <w:rPr>
                <w:rFonts w:ascii="Times New Roman" w:hAnsi="Times New Roman"/>
                <w:sz w:val="28"/>
                <w:szCs w:val="28"/>
              </w:rPr>
            </w:pPr>
            <w:r>
              <w:rPr>
                <w:rFonts w:ascii="Times New Roman" w:hAnsi="Times New Roman"/>
                <w:sz w:val="28"/>
                <w:szCs w:val="28"/>
              </w:rPr>
              <w:t>28</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5</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Внеучебная работа </w:t>
            </w:r>
          </w:p>
        </w:tc>
        <w:tc>
          <w:tcPr>
            <w:tcW w:w="1767" w:type="dxa"/>
          </w:tcPr>
          <w:p w:rsidR="00714F09" w:rsidRPr="009E55F5" w:rsidRDefault="0039433E" w:rsidP="008643B4">
            <w:pPr>
              <w:spacing w:line="360" w:lineRule="auto"/>
              <w:jc w:val="both"/>
              <w:rPr>
                <w:rFonts w:ascii="Times New Roman" w:hAnsi="Times New Roman"/>
                <w:sz w:val="28"/>
                <w:szCs w:val="28"/>
              </w:rPr>
            </w:pPr>
            <w:r>
              <w:rPr>
                <w:rFonts w:ascii="Times New Roman" w:hAnsi="Times New Roman"/>
                <w:sz w:val="28"/>
                <w:szCs w:val="28"/>
              </w:rPr>
              <w:t>29</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6</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Материально-техническое обеспечение </w:t>
            </w:r>
          </w:p>
        </w:tc>
        <w:tc>
          <w:tcPr>
            <w:tcW w:w="1767" w:type="dxa"/>
          </w:tcPr>
          <w:p w:rsidR="00714F09" w:rsidRPr="009E55F5" w:rsidRDefault="00374447" w:rsidP="00374447">
            <w:pPr>
              <w:spacing w:line="360" w:lineRule="auto"/>
              <w:jc w:val="both"/>
              <w:rPr>
                <w:rFonts w:ascii="Times New Roman" w:hAnsi="Times New Roman"/>
                <w:sz w:val="28"/>
                <w:szCs w:val="28"/>
              </w:rPr>
            </w:pPr>
            <w:r>
              <w:rPr>
                <w:rFonts w:ascii="Times New Roman" w:hAnsi="Times New Roman"/>
                <w:sz w:val="28"/>
                <w:szCs w:val="28"/>
              </w:rPr>
              <w:t>3</w:t>
            </w:r>
            <w:r w:rsidR="0039433E">
              <w:rPr>
                <w:rFonts w:ascii="Times New Roman" w:hAnsi="Times New Roman"/>
                <w:sz w:val="28"/>
                <w:szCs w:val="28"/>
              </w:rPr>
              <w:t>1</w:t>
            </w:r>
          </w:p>
        </w:tc>
      </w:tr>
      <w:tr w:rsidR="00714F09" w:rsidRPr="009E55F5" w:rsidTr="008643B4">
        <w:tc>
          <w:tcPr>
            <w:tcW w:w="566" w:type="dxa"/>
          </w:tcPr>
          <w:p w:rsidR="00714F09" w:rsidRPr="009E55F5" w:rsidRDefault="00714F09" w:rsidP="00004BDE">
            <w:pPr>
              <w:spacing w:line="360" w:lineRule="auto"/>
              <w:jc w:val="both"/>
              <w:rPr>
                <w:rFonts w:ascii="Times New Roman" w:hAnsi="Times New Roman"/>
                <w:b/>
                <w:sz w:val="28"/>
                <w:szCs w:val="28"/>
              </w:rPr>
            </w:pPr>
            <w:r w:rsidRPr="009E55F5">
              <w:rPr>
                <w:rFonts w:ascii="Times New Roman" w:hAnsi="Times New Roman"/>
                <w:b/>
                <w:sz w:val="28"/>
                <w:szCs w:val="28"/>
              </w:rPr>
              <w:t>7</w:t>
            </w:r>
            <w:r w:rsidR="00247AD3" w:rsidRPr="009E55F5">
              <w:rPr>
                <w:rFonts w:ascii="Times New Roman" w:hAnsi="Times New Roman"/>
                <w:b/>
                <w:sz w:val="28"/>
                <w:szCs w:val="28"/>
              </w:rPr>
              <w:t>.</w:t>
            </w:r>
          </w:p>
        </w:tc>
        <w:tc>
          <w:tcPr>
            <w:tcW w:w="6309" w:type="dxa"/>
          </w:tcPr>
          <w:p w:rsidR="00714F09" w:rsidRPr="009E55F5" w:rsidRDefault="00004BDE" w:rsidP="00004BDE">
            <w:pPr>
              <w:spacing w:line="360" w:lineRule="auto"/>
              <w:jc w:val="both"/>
              <w:rPr>
                <w:rFonts w:ascii="Times New Roman" w:hAnsi="Times New Roman"/>
                <w:b/>
                <w:sz w:val="28"/>
                <w:szCs w:val="28"/>
              </w:rPr>
            </w:pPr>
            <w:r w:rsidRPr="009E55F5">
              <w:rPr>
                <w:rFonts w:ascii="Times New Roman" w:hAnsi="Times New Roman"/>
                <w:b/>
                <w:sz w:val="28"/>
                <w:szCs w:val="28"/>
              </w:rPr>
              <w:t xml:space="preserve">Обучение инвалидов и лиц с ограниченными возможностями здоровья </w:t>
            </w:r>
          </w:p>
        </w:tc>
        <w:tc>
          <w:tcPr>
            <w:tcW w:w="1767" w:type="dxa"/>
          </w:tcPr>
          <w:p w:rsidR="00714F09" w:rsidRPr="009E55F5" w:rsidRDefault="00374447" w:rsidP="00374447">
            <w:pPr>
              <w:spacing w:line="360" w:lineRule="auto"/>
              <w:jc w:val="both"/>
              <w:rPr>
                <w:rFonts w:ascii="Times New Roman" w:hAnsi="Times New Roman"/>
                <w:sz w:val="28"/>
                <w:szCs w:val="28"/>
              </w:rPr>
            </w:pPr>
            <w:r>
              <w:rPr>
                <w:rFonts w:ascii="Times New Roman" w:hAnsi="Times New Roman"/>
                <w:sz w:val="28"/>
                <w:szCs w:val="28"/>
              </w:rPr>
              <w:t>3</w:t>
            </w:r>
            <w:r w:rsidR="0039433E">
              <w:rPr>
                <w:rFonts w:ascii="Times New Roman" w:hAnsi="Times New Roman"/>
                <w:sz w:val="28"/>
                <w:szCs w:val="28"/>
              </w:rPr>
              <w:t>7</w:t>
            </w:r>
            <w:bookmarkStart w:id="0" w:name="_GoBack"/>
            <w:bookmarkEnd w:id="0"/>
          </w:p>
        </w:tc>
      </w:tr>
      <w:tr w:rsidR="00136731" w:rsidRPr="009E55F5" w:rsidTr="008643B4">
        <w:tc>
          <w:tcPr>
            <w:tcW w:w="566" w:type="dxa"/>
          </w:tcPr>
          <w:p w:rsidR="00136731" w:rsidRDefault="00136731" w:rsidP="00004BDE">
            <w:pPr>
              <w:spacing w:line="360" w:lineRule="auto"/>
              <w:jc w:val="both"/>
              <w:rPr>
                <w:rFonts w:ascii="Times New Roman" w:hAnsi="Times New Roman"/>
                <w:b/>
                <w:sz w:val="28"/>
                <w:szCs w:val="28"/>
              </w:rPr>
            </w:pPr>
          </w:p>
          <w:p w:rsidR="001F57BF" w:rsidRDefault="001F57BF" w:rsidP="00004BDE">
            <w:pPr>
              <w:spacing w:line="360" w:lineRule="auto"/>
              <w:jc w:val="both"/>
              <w:rPr>
                <w:rFonts w:ascii="Times New Roman" w:hAnsi="Times New Roman"/>
                <w:b/>
                <w:sz w:val="28"/>
                <w:szCs w:val="28"/>
              </w:rPr>
            </w:pPr>
          </w:p>
          <w:p w:rsidR="0039433E" w:rsidRDefault="0039433E" w:rsidP="00004BDE">
            <w:pPr>
              <w:spacing w:line="360" w:lineRule="auto"/>
              <w:jc w:val="both"/>
              <w:rPr>
                <w:rFonts w:ascii="Times New Roman" w:hAnsi="Times New Roman"/>
                <w:b/>
                <w:sz w:val="28"/>
                <w:szCs w:val="28"/>
              </w:rPr>
            </w:pPr>
          </w:p>
          <w:p w:rsidR="00136731" w:rsidRPr="009E55F5" w:rsidRDefault="00136731" w:rsidP="00004BDE">
            <w:pPr>
              <w:spacing w:line="360" w:lineRule="auto"/>
              <w:jc w:val="both"/>
              <w:rPr>
                <w:rFonts w:ascii="Times New Roman" w:hAnsi="Times New Roman"/>
                <w:b/>
                <w:sz w:val="28"/>
                <w:szCs w:val="28"/>
              </w:rPr>
            </w:pPr>
          </w:p>
        </w:tc>
        <w:tc>
          <w:tcPr>
            <w:tcW w:w="6309" w:type="dxa"/>
          </w:tcPr>
          <w:p w:rsidR="00136731" w:rsidRPr="009E55F5" w:rsidRDefault="00136731" w:rsidP="00004BDE">
            <w:pPr>
              <w:spacing w:line="360" w:lineRule="auto"/>
              <w:jc w:val="both"/>
              <w:rPr>
                <w:rFonts w:ascii="Times New Roman" w:hAnsi="Times New Roman"/>
                <w:b/>
                <w:sz w:val="28"/>
                <w:szCs w:val="28"/>
              </w:rPr>
            </w:pPr>
          </w:p>
        </w:tc>
        <w:tc>
          <w:tcPr>
            <w:tcW w:w="1767" w:type="dxa"/>
          </w:tcPr>
          <w:p w:rsidR="00136731" w:rsidRDefault="00136731" w:rsidP="00374447">
            <w:pPr>
              <w:spacing w:line="360" w:lineRule="auto"/>
              <w:jc w:val="both"/>
              <w:rPr>
                <w:rFonts w:ascii="Times New Roman" w:hAnsi="Times New Roman"/>
                <w:sz w:val="28"/>
                <w:szCs w:val="28"/>
              </w:rPr>
            </w:pPr>
          </w:p>
        </w:tc>
      </w:tr>
    </w:tbl>
    <w:p w:rsidR="009756CA" w:rsidRPr="00004BDE" w:rsidRDefault="00004BDE" w:rsidP="0025752B">
      <w:pPr>
        <w:pStyle w:val="a3"/>
        <w:numPr>
          <w:ilvl w:val="0"/>
          <w:numId w:val="1"/>
        </w:numPr>
        <w:jc w:val="both"/>
        <w:rPr>
          <w:rFonts w:ascii="Times New Roman" w:hAnsi="Times New Roman" w:cs="Times New Roman"/>
          <w:b/>
          <w:sz w:val="28"/>
          <w:szCs w:val="28"/>
        </w:rPr>
      </w:pPr>
      <w:r w:rsidRPr="00004BDE">
        <w:rPr>
          <w:rFonts w:ascii="Times New Roman" w:hAnsi="Times New Roman" w:cs="Times New Roman"/>
          <w:b/>
          <w:sz w:val="28"/>
          <w:szCs w:val="28"/>
        </w:rPr>
        <w:lastRenderedPageBreak/>
        <w:t>Об</w:t>
      </w:r>
      <w:r w:rsidR="009756CA" w:rsidRPr="00004BDE">
        <w:rPr>
          <w:rFonts w:ascii="Times New Roman" w:hAnsi="Times New Roman" w:cs="Times New Roman"/>
          <w:b/>
          <w:sz w:val="28"/>
          <w:szCs w:val="28"/>
        </w:rPr>
        <w:t>щие сведения</w:t>
      </w:r>
    </w:p>
    <w:p w:rsidR="009756CA" w:rsidRPr="004059A8" w:rsidRDefault="00004BDE" w:rsidP="00131D3D">
      <w:pPr>
        <w:ind w:firstLine="357"/>
        <w:jc w:val="both"/>
        <w:rPr>
          <w:rFonts w:ascii="Times New Roman" w:hAnsi="Times New Roman" w:cs="Times New Roman"/>
          <w:b/>
          <w:i/>
          <w:sz w:val="28"/>
          <w:szCs w:val="28"/>
        </w:rPr>
      </w:pPr>
      <w:r w:rsidRPr="004059A8">
        <w:rPr>
          <w:rFonts w:ascii="Times New Roman" w:hAnsi="Times New Roman" w:cs="Times New Roman"/>
          <w:b/>
          <w:i/>
          <w:sz w:val="28"/>
          <w:szCs w:val="28"/>
        </w:rPr>
        <w:t>1.1.</w:t>
      </w:r>
      <w:r w:rsidR="009756CA" w:rsidRPr="004059A8">
        <w:rPr>
          <w:rFonts w:ascii="Times New Roman" w:hAnsi="Times New Roman" w:cs="Times New Roman"/>
          <w:b/>
          <w:i/>
          <w:sz w:val="28"/>
          <w:szCs w:val="28"/>
        </w:rPr>
        <w:t>Полное наименование и контактная информация</w:t>
      </w:r>
    </w:p>
    <w:p w:rsidR="009756CA" w:rsidRPr="00004BDE" w:rsidRDefault="009756CA" w:rsidP="00004BDE">
      <w:pPr>
        <w:spacing w:after="0" w:line="360" w:lineRule="auto"/>
        <w:ind w:firstLine="357"/>
        <w:jc w:val="both"/>
        <w:rPr>
          <w:rFonts w:ascii="Times New Roman" w:hAnsi="Times New Roman" w:cs="Times New Roman"/>
          <w:sz w:val="28"/>
          <w:szCs w:val="28"/>
        </w:rPr>
      </w:pPr>
      <w:r w:rsidRPr="00004BDE">
        <w:rPr>
          <w:rFonts w:ascii="Times New Roman" w:hAnsi="Times New Roman" w:cs="Times New Roman"/>
          <w:sz w:val="28"/>
          <w:szCs w:val="28"/>
        </w:rPr>
        <w:t xml:space="preserve"> Петропавловск-Камчатский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131D3D" w:rsidRDefault="00004BDE" w:rsidP="00131D3D">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М</w:t>
      </w:r>
      <w:r w:rsidR="009756CA" w:rsidRPr="00004BDE">
        <w:rPr>
          <w:rFonts w:ascii="Times New Roman" w:hAnsi="Times New Roman" w:cs="Times New Roman"/>
          <w:sz w:val="28"/>
          <w:szCs w:val="28"/>
        </w:rPr>
        <w:t>есто нахождения: Россия, Камчатский край, 683031, г. Петропавловск-</w:t>
      </w:r>
      <w:r w:rsidR="000D27E2" w:rsidRPr="00004BDE">
        <w:rPr>
          <w:rFonts w:ascii="Times New Roman" w:hAnsi="Times New Roman" w:cs="Times New Roman"/>
          <w:sz w:val="28"/>
          <w:szCs w:val="28"/>
        </w:rPr>
        <w:t>Камчатский, ул.</w:t>
      </w:r>
      <w:r w:rsidR="009756CA" w:rsidRPr="00004BDE">
        <w:rPr>
          <w:rFonts w:ascii="Times New Roman" w:hAnsi="Times New Roman" w:cs="Times New Roman"/>
          <w:sz w:val="28"/>
          <w:szCs w:val="28"/>
        </w:rPr>
        <w:t>Бохняка, д.13 телефон +7 415 2 307-623</w:t>
      </w:r>
      <w:r w:rsidR="00D36768" w:rsidRPr="00004BDE">
        <w:rPr>
          <w:rFonts w:ascii="Times New Roman" w:hAnsi="Times New Roman" w:cs="Times New Roman"/>
          <w:sz w:val="28"/>
          <w:szCs w:val="28"/>
        </w:rPr>
        <w:t>; 307-624</w:t>
      </w:r>
      <w:r>
        <w:rPr>
          <w:rFonts w:ascii="Times New Roman" w:hAnsi="Times New Roman" w:cs="Times New Roman"/>
          <w:sz w:val="28"/>
          <w:szCs w:val="28"/>
        </w:rPr>
        <w:t xml:space="preserve">, </w:t>
      </w:r>
      <w:r w:rsidR="009756CA" w:rsidRPr="00004BDE">
        <w:rPr>
          <w:rFonts w:ascii="Times New Roman" w:hAnsi="Times New Roman" w:cs="Times New Roman"/>
          <w:sz w:val="28"/>
          <w:szCs w:val="28"/>
        </w:rPr>
        <w:t xml:space="preserve">Е-mail: </w:t>
      </w:r>
      <w:hyperlink r:id="rId9" w:history="1">
        <w:r w:rsidR="00800532" w:rsidRPr="00004BDE">
          <w:rPr>
            <w:rStyle w:val="a4"/>
            <w:rFonts w:ascii="Times New Roman" w:hAnsi="Times New Roman" w:cs="Times New Roman"/>
            <w:sz w:val="28"/>
            <w:szCs w:val="28"/>
          </w:rPr>
          <w:t>priemnaya@pk.ranepa.ru</w:t>
        </w:r>
      </w:hyperlink>
      <w:r w:rsidR="00BC27A3">
        <w:rPr>
          <w:rStyle w:val="a4"/>
          <w:rFonts w:ascii="Times New Roman" w:hAnsi="Times New Roman" w:cs="Times New Roman"/>
          <w:sz w:val="28"/>
          <w:szCs w:val="28"/>
        </w:rPr>
        <w:t xml:space="preserve">, </w:t>
      </w:r>
      <w:r w:rsidR="00800532" w:rsidRPr="00004BDE">
        <w:rPr>
          <w:rFonts w:ascii="Times New Roman" w:hAnsi="Times New Roman" w:cs="Times New Roman"/>
          <w:sz w:val="28"/>
          <w:szCs w:val="28"/>
        </w:rPr>
        <w:t>сайт: pk.ranepa.ru</w:t>
      </w:r>
    </w:p>
    <w:p w:rsidR="00800532" w:rsidRPr="004059A8" w:rsidRDefault="00004BDE" w:rsidP="00131D3D">
      <w:pPr>
        <w:spacing w:after="0" w:line="360" w:lineRule="auto"/>
        <w:ind w:firstLine="357"/>
        <w:jc w:val="both"/>
        <w:rPr>
          <w:rFonts w:ascii="Times New Roman" w:hAnsi="Times New Roman" w:cs="Times New Roman"/>
          <w:b/>
          <w:i/>
          <w:sz w:val="28"/>
          <w:szCs w:val="28"/>
        </w:rPr>
      </w:pPr>
      <w:r w:rsidRPr="004059A8">
        <w:rPr>
          <w:rFonts w:ascii="Times New Roman" w:hAnsi="Times New Roman" w:cs="Times New Roman"/>
          <w:b/>
          <w:i/>
          <w:sz w:val="28"/>
          <w:szCs w:val="28"/>
        </w:rPr>
        <w:t>1.2</w:t>
      </w:r>
      <w:r w:rsidR="009E55F5" w:rsidRPr="004059A8">
        <w:rPr>
          <w:rFonts w:ascii="Times New Roman" w:hAnsi="Times New Roman" w:cs="Times New Roman"/>
          <w:b/>
          <w:i/>
          <w:sz w:val="28"/>
          <w:szCs w:val="28"/>
        </w:rPr>
        <w:t>.</w:t>
      </w:r>
      <w:r w:rsidR="00E95D0F" w:rsidRPr="004059A8">
        <w:rPr>
          <w:rFonts w:ascii="Times New Roman" w:hAnsi="Times New Roman" w:cs="Times New Roman"/>
          <w:b/>
          <w:i/>
          <w:sz w:val="28"/>
          <w:szCs w:val="28"/>
        </w:rPr>
        <w:t>Общая информация о Филиале</w:t>
      </w:r>
    </w:p>
    <w:p w:rsidR="003B651E" w:rsidRPr="00004BDE" w:rsidRDefault="007B06D2" w:rsidP="00131D3D">
      <w:pPr>
        <w:spacing w:after="0" w:line="360" w:lineRule="auto"/>
        <w:ind w:firstLine="357"/>
        <w:jc w:val="both"/>
        <w:rPr>
          <w:rFonts w:ascii="Times New Roman" w:hAnsi="Times New Roman" w:cs="Times New Roman"/>
          <w:sz w:val="28"/>
          <w:szCs w:val="28"/>
        </w:rPr>
      </w:pPr>
      <w:r w:rsidRPr="00004BDE">
        <w:rPr>
          <w:rFonts w:ascii="Times New Roman" w:hAnsi="Times New Roman" w:cs="Times New Roman"/>
          <w:sz w:val="28"/>
          <w:szCs w:val="28"/>
        </w:rPr>
        <w:t xml:space="preserve">Филиал создан в </w:t>
      </w:r>
      <w:r w:rsidR="003B651E" w:rsidRPr="00004BDE">
        <w:rPr>
          <w:rFonts w:ascii="Times New Roman" w:hAnsi="Times New Roman" w:cs="Times New Roman"/>
          <w:sz w:val="28"/>
          <w:szCs w:val="28"/>
        </w:rPr>
        <w:t>соответствии с Указом Президента Российской Федерации от 20 сентября 2010 г. N 1140 «Об образовании Российской академии народного хозяйства и государственной службы при П</w:t>
      </w:r>
      <w:r w:rsidRPr="00004BDE">
        <w:rPr>
          <w:rFonts w:ascii="Times New Roman" w:hAnsi="Times New Roman" w:cs="Times New Roman"/>
          <w:sz w:val="28"/>
          <w:szCs w:val="28"/>
        </w:rPr>
        <w:t>резиденте Российской Федерации», распоряжением Правительства Российской Федерации от 23 сентября 2010г. №1562-р, Постановлением Правительства Российской Федерации от 29 декабря 2010г. № 1178.</w:t>
      </w:r>
    </w:p>
    <w:p w:rsidR="00004BDE" w:rsidRDefault="007B06D2" w:rsidP="00131D3D">
      <w:pPr>
        <w:spacing w:after="0" w:line="360" w:lineRule="auto"/>
        <w:ind w:firstLine="357"/>
        <w:jc w:val="both"/>
        <w:rPr>
          <w:rFonts w:ascii="Times New Roman" w:hAnsi="Times New Roman" w:cs="Times New Roman"/>
          <w:sz w:val="28"/>
          <w:szCs w:val="28"/>
        </w:rPr>
      </w:pPr>
      <w:r w:rsidRPr="00004BDE">
        <w:rPr>
          <w:rFonts w:ascii="Times New Roman" w:hAnsi="Times New Roman" w:cs="Times New Roman"/>
          <w:sz w:val="28"/>
          <w:szCs w:val="28"/>
        </w:rPr>
        <w:t>Филиал осуществляет свою деятельность в соответствии с действующим законодательством Российской Федерации, уставом Академии, Положением о филиале и иными локальными актами Академии.</w:t>
      </w:r>
      <w:r w:rsidR="00E95D0F" w:rsidRPr="00004BDE">
        <w:rPr>
          <w:rFonts w:ascii="Times New Roman" w:hAnsi="Times New Roman" w:cs="Times New Roman"/>
          <w:sz w:val="28"/>
          <w:szCs w:val="28"/>
        </w:rPr>
        <w:tab/>
      </w:r>
      <w:r w:rsidR="00F11B7F" w:rsidRPr="00004BDE">
        <w:rPr>
          <w:rFonts w:ascii="Times New Roman" w:hAnsi="Times New Roman" w:cs="Times New Roman"/>
          <w:sz w:val="28"/>
          <w:szCs w:val="28"/>
        </w:rPr>
        <w:t xml:space="preserve">В </w:t>
      </w:r>
      <w:r w:rsidR="00FD78D5" w:rsidRPr="00004BDE">
        <w:rPr>
          <w:rFonts w:ascii="Times New Roman" w:hAnsi="Times New Roman" w:cs="Times New Roman"/>
          <w:sz w:val="28"/>
          <w:szCs w:val="28"/>
        </w:rPr>
        <w:t xml:space="preserve">настоящее время </w:t>
      </w:r>
      <w:r w:rsidR="00E12054" w:rsidRPr="00004BDE">
        <w:rPr>
          <w:rFonts w:ascii="Times New Roman" w:hAnsi="Times New Roman" w:cs="Times New Roman"/>
          <w:sz w:val="28"/>
          <w:szCs w:val="28"/>
        </w:rPr>
        <w:t>филиал  реализует следующие образовательные программы:</w:t>
      </w:r>
    </w:p>
    <w:p w:rsidR="00E12054" w:rsidRPr="00004BDE" w:rsidRDefault="00E12054" w:rsidP="00004BDE">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w:t>
      </w:r>
      <w:r w:rsidRPr="00004BDE">
        <w:rPr>
          <w:rFonts w:ascii="Times New Roman" w:hAnsi="Times New Roman" w:cs="Times New Roman"/>
          <w:sz w:val="28"/>
          <w:szCs w:val="28"/>
        </w:rPr>
        <w:tab/>
      </w:r>
      <w:r w:rsidRPr="00165B22">
        <w:rPr>
          <w:rFonts w:ascii="Times New Roman" w:hAnsi="Times New Roman" w:cs="Times New Roman"/>
          <w:sz w:val="28"/>
          <w:szCs w:val="28"/>
        </w:rPr>
        <w:t>программы высшего образования - программы бакала</w:t>
      </w:r>
      <w:r w:rsidR="00C154DE" w:rsidRPr="00165B22">
        <w:rPr>
          <w:rFonts w:ascii="Times New Roman" w:hAnsi="Times New Roman" w:cs="Times New Roman"/>
          <w:sz w:val="28"/>
          <w:szCs w:val="28"/>
        </w:rPr>
        <w:t>вриата и программы магистратуры;</w:t>
      </w:r>
    </w:p>
    <w:p w:rsidR="007B06D2" w:rsidRPr="00004BDE" w:rsidRDefault="00E12054" w:rsidP="00004BDE">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w:t>
      </w:r>
      <w:r w:rsidRPr="00004BDE">
        <w:rPr>
          <w:rFonts w:ascii="Times New Roman" w:hAnsi="Times New Roman" w:cs="Times New Roman"/>
          <w:sz w:val="28"/>
          <w:szCs w:val="28"/>
        </w:rPr>
        <w:tab/>
        <w:t>дополнительные профессиональные программы - программы повышения квалификации и программы профессиональной переподготовки.</w:t>
      </w:r>
    </w:p>
    <w:p w:rsidR="00631AE3" w:rsidRPr="00004BDE" w:rsidRDefault="00004BDE" w:rsidP="00131D3D">
      <w:pPr>
        <w:spacing w:after="0" w:line="360" w:lineRule="auto"/>
        <w:jc w:val="both"/>
        <w:rPr>
          <w:rFonts w:ascii="Times New Roman" w:hAnsi="Times New Roman" w:cs="Times New Roman"/>
          <w:sz w:val="28"/>
          <w:szCs w:val="28"/>
        </w:rPr>
      </w:pPr>
      <w:r w:rsidRPr="004059A8">
        <w:rPr>
          <w:rFonts w:ascii="Times New Roman" w:hAnsi="Times New Roman" w:cs="Times New Roman"/>
          <w:b/>
          <w:i/>
          <w:sz w:val="28"/>
          <w:szCs w:val="28"/>
        </w:rPr>
        <w:t>1.3</w:t>
      </w:r>
      <w:r w:rsidR="009E55F5" w:rsidRPr="004059A8">
        <w:rPr>
          <w:rFonts w:ascii="Times New Roman" w:hAnsi="Times New Roman" w:cs="Times New Roman"/>
          <w:b/>
          <w:i/>
          <w:sz w:val="28"/>
          <w:szCs w:val="28"/>
        </w:rPr>
        <w:t xml:space="preserve">. </w:t>
      </w:r>
      <w:r w:rsidR="00526C87">
        <w:rPr>
          <w:rFonts w:ascii="Times New Roman" w:hAnsi="Times New Roman" w:cs="Times New Roman"/>
          <w:b/>
          <w:i/>
          <w:sz w:val="28"/>
          <w:szCs w:val="28"/>
        </w:rPr>
        <w:t xml:space="preserve">Миссия и </w:t>
      </w:r>
      <w:r w:rsidR="00C678DC" w:rsidRPr="004059A8">
        <w:rPr>
          <w:rFonts w:ascii="Times New Roman" w:hAnsi="Times New Roman" w:cs="Times New Roman"/>
          <w:b/>
          <w:i/>
          <w:sz w:val="28"/>
          <w:szCs w:val="28"/>
        </w:rPr>
        <w:t xml:space="preserve"> ц</w:t>
      </w:r>
      <w:r w:rsidR="00737C2A" w:rsidRPr="004059A8">
        <w:rPr>
          <w:rFonts w:ascii="Times New Roman" w:hAnsi="Times New Roman" w:cs="Times New Roman"/>
          <w:b/>
          <w:i/>
          <w:sz w:val="28"/>
          <w:szCs w:val="28"/>
        </w:rPr>
        <w:t>ель</w:t>
      </w:r>
      <w:r w:rsidR="00631AE3" w:rsidRPr="004059A8">
        <w:rPr>
          <w:rFonts w:ascii="Times New Roman" w:hAnsi="Times New Roman" w:cs="Times New Roman"/>
          <w:b/>
          <w:i/>
          <w:sz w:val="28"/>
          <w:szCs w:val="28"/>
        </w:rPr>
        <w:t>Филиала</w:t>
      </w:r>
    </w:p>
    <w:p w:rsidR="00131D3D" w:rsidRDefault="00ED1C6D" w:rsidP="00131D3D">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Миссия Петропавловского филиала РАНХиГС:</w:t>
      </w:r>
      <w:r w:rsidR="00AB2EBC" w:rsidRPr="00004BDE">
        <w:rPr>
          <w:rFonts w:ascii="Times New Roman" w:hAnsi="Times New Roman" w:cs="Times New Roman"/>
          <w:sz w:val="28"/>
          <w:szCs w:val="28"/>
        </w:rPr>
        <w:t xml:space="preserve">обеспечение высококачественной подготовки квалифицированных и конкурентоспособных управленческих кадров для государственного и частного секторов экономики; для управления общественными процессами с целью решения задач социально-экономического развития региона; научное </w:t>
      </w:r>
      <w:r w:rsidR="00AB2EBC" w:rsidRPr="00004BDE">
        <w:rPr>
          <w:rFonts w:ascii="Times New Roman" w:hAnsi="Times New Roman" w:cs="Times New Roman"/>
          <w:sz w:val="28"/>
          <w:szCs w:val="28"/>
        </w:rPr>
        <w:lastRenderedPageBreak/>
        <w:t>и экспертно-аналитическое сопровождение деятельности органов государственной власти региона и Российской Федерации в целом, в соответствии с запросами государства, бизнес-среды и гражданского общества.</w:t>
      </w:r>
    </w:p>
    <w:p w:rsidR="00ED1C6D" w:rsidRDefault="004C0031" w:rsidP="00526C87">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Стратегическая</w:t>
      </w:r>
      <w:r w:rsidR="00AB2EBC" w:rsidRPr="00004BDE">
        <w:rPr>
          <w:rFonts w:ascii="Times New Roman" w:hAnsi="Times New Roman" w:cs="Times New Roman"/>
          <w:sz w:val="28"/>
          <w:szCs w:val="28"/>
        </w:rPr>
        <w:t xml:space="preserve"> цель – достижение уровняавторитетногои востребованного образовательного, научного, экспертно-аналитического и консалтингового центра, формированиепрофессионального сообщества в сфере управления в государственном, общественном и частном секторах Камчатского края.</w:t>
      </w:r>
    </w:p>
    <w:p w:rsidR="00526C87" w:rsidRPr="00526C87" w:rsidRDefault="00526C87" w:rsidP="00526C87">
      <w:pPr>
        <w:ind w:firstLine="708"/>
        <w:jc w:val="both"/>
        <w:rPr>
          <w:rFonts w:ascii="Times New Roman" w:hAnsi="Times New Roman" w:cs="Times New Roman"/>
          <w:b/>
          <w:i/>
          <w:sz w:val="28"/>
          <w:szCs w:val="28"/>
        </w:rPr>
      </w:pPr>
      <w:r w:rsidRPr="00526C87">
        <w:rPr>
          <w:rFonts w:ascii="Times New Roman" w:hAnsi="Times New Roman" w:cs="Times New Roman"/>
          <w:b/>
          <w:i/>
          <w:sz w:val="28"/>
          <w:szCs w:val="28"/>
        </w:rPr>
        <w:t>1.4.Система управления Филиалом</w:t>
      </w:r>
    </w:p>
    <w:p w:rsidR="00526C87"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t>Управление Филиалом осуществляется на принципах сочетания единоначалия и коллегиальности в соответствии с Федеральным законом от 29.12.2012г. № 273-ФЗ "Об образовании в Российской Федерации", другими федеральными законами, иными нормативными правовыми актами Российской Федерации, содержащими нормы, регулирующие отношения в сфере образования, Уставом Академии, Положением о филиале, решениями ученого совета Академии, приказами и распоряжениями ректора Академии, директора филиала.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       Общее руководство Филиалом осуществляет выб</w:t>
      </w:r>
      <w:r>
        <w:rPr>
          <w:rFonts w:ascii="Times New Roman" w:hAnsi="Times New Roman" w:cs="Times New Roman"/>
          <w:sz w:val="28"/>
          <w:szCs w:val="28"/>
        </w:rPr>
        <w:t>орный представительный орган - У</w:t>
      </w:r>
      <w:r w:rsidRPr="00004BDE">
        <w:rPr>
          <w:rFonts w:ascii="Times New Roman" w:hAnsi="Times New Roman" w:cs="Times New Roman"/>
          <w:sz w:val="28"/>
          <w:szCs w:val="28"/>
        </w:rPr>
        <w:t>ченый совет Филиала.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r>
      <w:r>
        <w:rPr>
          <w:rFonts w:ascii="Times New Roman" w:hAnsi="Times New Roman" w:cs="Times New Roman"/>
          <w:sz w:val="28"/>
          <w:szCs w:val="28"/>
        </w:rPr>
        <w:t>В состав У</w:t>
      </w:r>
      <w:r w:rsidRPr="00004BDE">
        <w:rPr>
          <w:rFonts w:ascii="Times New Roman" w:hAnsi="Times New Roman" w:cs="Times New Roman"/>
          <w:sz w:val="28"/>
          <w:szCs w:val="28"/>
        </w:rPr>
        <w:t>ченого совета входят исполняющая обязанности директора филиала, которая является его председателем, а также  преподаватели кафедры (по решению</w:t>
      </w:r>
      <w:r w:rsidR="00935BD7">
        <w:rPr>
          <w:rFonts w:ascii="Times New Roman" w:hAnsi="Times New Roman" w:cs="Times New Roman"/>
          <w:sz w:val="28"/>
          <w:szCs w:val="28"/>
        </w:rPr>
        <w:t xml:space="preserve"> У</w:t>
      </w:r>
      <w:r>
        <w:rPr>
          <w:rFonts w:ascii="Times New Roman" w:hAnsi="Times New Roman" w:cs="Times New Roman"/>
          <w:sz w:val="28"/>
          <w:szCs w:val="28"/>
        </w:rPr>
        <w:t>ченого совета). Другие члены У</w:t>
      </w:r>
      <w:r w:rsidRPr="00004BDE">
        <w:rPr>
          <w:rFonts w:ascii="Times New Roman" w:hAnsi="Times New Roman" w:cs="Times New Roman"/>
          <w:sz w:val="28"/>
          <w:szCs w:val="28"/>
        </w:rPr>
        <w:t xml:space="preserve">ченого совета Филиала  избираются на конференции путем тайного голосования. Нормы представительства в </w:t>
      </w:r>
      <w:r>
        <w:rPr>
          <w:rFonts w:ascii="Times New Roman" w:hAnsi="Times New Roman" w:cs="Times New Roman"/>
          <w:sz w:val="28"/>
          <w:szCs w:val="28"/>
        </w:rPr>
        <w:t>У</w:t>
      </w:r>
      <w:r w:rsidRPr="00004BDE">
        <w:rPr>
          <w:rFonts w:ascii="Times New Roman" w:hAnsi="Times New Roman" w:cs="Times New Roman"/>
          <w:sz w:val="28"/>
          <w:szCs w:val="28"/>
        </w:rPr>
        <w:t xml:space="preserve">ченом совете от структурных подразделений Академии и обучающихся определяются </w:t>
      </w:r>
      <w:r>
        <w:rPr>
          <w:rFonts w:ascii="Times New Roman" w:hAnsi="Times New Roman" w:cs="Times New Roman"/>
          <w:sz w:val="28"/>
          <w:szCs w:val="28"/>
        </w:rPr>
        <w:t>У</w:t>
      </w:r>
      <w:r w:rsidRPr="00004BDE">
        <w:rPr>
          <w:rFonts w:ascii="Times New Roman" w:hAnsi="Times New Roman" w:cs="Times New Roman"/>
          <w:sz w:val="28"/>
          <w:szCs w:val="28"/>
        </w:rPr>
        <w:t>ченым советом.</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      Ученый совет избирается на 5 лет в количестве, определяемом на конференции.</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      Ученый совет Филиала собирается по мере необ</w:t>
      </w:r>
      <w:r w:rsidR="00897EE3">
        <w:rPr>
          <w:rFonts w:ascii="Times New Roman" w:hAnsi="Times New Roman" w:cs="Times New Roman"/>
          <w:sz w:val="28"/>
          <w:szCs w:val="28"/>
        </w:rPr>
        <w:t>ходимости, но не реже 1 раза в 3</w:t>
      </w:r>
      <w:r w:rsidRPr="00004BDE">
        <w:rPr>
          <w:rFonts w:ascii="Times New Roman" w:hAnsi="Times New Roman" w:cs="Times New Roman"/>
          <w:sz w:val="28"/>
          <w:szCs w:val="28"/>
        </w:rPr>
        <w:t xml:space="preserve"> месяца.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lastRenderedPageBreak/>
        <w:tab/>
        <w:t xml:space="preserve">Непосредственное управление Филиалом осуществляетисполняющая обязанности директора филиала. </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t>В целях оказания содействия решению текущих и перспективных задач развития Филиала, привлечения дополнительных финансовых и материальных средств для обеспечения его деятельности и развития, а также для осуществления контроля за использованием средств, содействия совершенствованию материально-технической базы Филиала, участия в разработке образовательных программ высшего и послевузовского профессионального образования, реализуемых Филиалом, и обеспечения учета в этих программах требований заинтересованных работодателей к выполнению выпускниками трудовых функций,  в Филиале создан Попечительский совет.</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t>В состав структуры Филиала  входят следующие основные подразделения:</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-Отдел бухгалтерского и кадрового учета;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-Научно-методический  отдел;</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-Центр оценки качества образовательных услуг;</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-Библиотека;</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-Кафедра экономических и социально-гуманитарных наук;</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-Центр коллективного пользования научных данных и оборудования;</w:t>
      </w:r>
    </w:p>
    <w:p w:rsidR="00526C87" w:rsidRPr="00004BDE" w:rsidRDefault="00526C87" w:rsidP="00526C87">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-Сектор международной деятельности;</w:t>
      </w:r>
    </w:p>
    <w:p w:rsidR="00B75314" w:rsidRDefault="00526C87" w:rsidP="00B75314">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1.</w:t>
      </w:r>
      <w:r w:rsidR="00D83147">
        <w:rPr>
          <w:rFonts w:ascii="Times New Roman" w:hAnsi="Times New Roman" w:cs="Times New Roman"/>
          <w:b/>
          <w:i/>
          <w:sz w:val="28"/>
          <w:szCs w:val="28"/>
        </w:rPr>
        <w:t>5</w:t>
      </w:r>
      <w:r>
        <w:rPr>
          <w:rFonts w:ascii="Times New Roman" w:hAnsi="Times New Roman" w:cs="Times New Roman"/>
          <w:b/>
          <w:i/>
          <w:sz w:val="28"/>
          <w:szCs w:val="28"/>
        </w:rPr>
        <w:t xml:space="preserve">. </w:t>
      </w:r>
      <w:r w:rsidR="00495784">
        <w:rPr>
          <w:rFonts w:ascii="Times New Roman" w:hAnsi="Times New Roman" w:cs="Times New Roman"/>
          <w:b/>
          <w:i/>
          <w:sz w:val="28"/>
          <w:szCs w:val="28"/>
        </w:rPr>
        <w:t>П</w:t>
      </w:r>
      <w:r w:rsidR="00495784" w:rsidRPr="00495784">
        <w:rPr>
          <w:rFonts w:ascii="Times New Roman" w:hAnsi="Times New Roman" w:cs="Times New Roman"/>
          <w:b/>
          <w:i/>
          <w:sz w:val="28"/>
          <w:szCs w:val="28"/>
        </w:rPr>
        <w:t>ланируемые результаты  в соответствии со Стратегией развития филиала</w:t>
      </w:r>
      <w:r w:rsidR="00495784" w:rsidRPr="00004BDE">
        <w:rPr>
          <w:rFonts w:ascii="Times New Roman" w:hAnsi="Times New Roman" w:cs="Times New Roman"/>
          <w:sz w:val="28"/>
          <w:szCs w:val="28"/>
        </w:rPr>
        <w:t xml:space="preserve">: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Обеспечение системы подготовки и переподготовки управленческих кадров навсей территории Камчатского края.</w:t>
      </w:r>
    </w:p>
    <w:p w:rsidR="00131D3D"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93D2A" w:rsidRPr="00004BDE">
        <w:rPr>
          <w:rFonts w:ascii="Times New Roman" w:hAnsi="Times New Roman" w:cs="Times New Roman"/>
          <w:sz w:val="28"/>
          <w:szCs w:val="28"/>
        </w:rPr>
        <w:t>Развитие на базе Петропавловск-Камчатского филиала образовательного центра нового поколения</w:t>
      </w:r>
      <w:r w:rsidR="001D3207" w:rsidRPr="00004BDE">
        <w:rPr>
          <w:rFonts w:ascii="Times New Roman" w:hAnsi="Times New Roman" w:cs="Times New Roman"/>
          <w:sz w:val="28"/>
          <w:szCs w:val="28"/>
        </w:rPr>
        <w:t xml:space="preserve"> учебно-методических материалов</w:t>
      </w:r>
      <w:r w:rsidR="00693D2A" w:rsidRPr="00004BDE">
        <w:rPr>
          <w:rFonts w:ascii="Times New Roman" w:hAnsi="Times New Roman" w:cs="Times New Roman"/>
          <w:sz w:val="28"/>
          <w:szCs w:val="28"/>
        </w:rPr>
        <w:t>, ориентированного на двухуровневую систему подготовки специалистов, новые образовательные стандарты и реальные потребности региона</w:t>
      </w:r>
      <w:r w:rsidR="00737C2A" w:rsidRPr="00004BDE">
        <w:rPr>
          <w:rFonts w:ascii="Times New Roman" w:hAnsi="Times New Roman" w:cs="Times New Roman"/>
          <w:sz w:val="28"/>
          <w:szCs w:val="28"/>
        </w:rPr>
        <w:t>.</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FB1FE7" w:rsidRPr="00004BDE">
        <w:rPr>
          <w:rFonts w:ascii="Times New Roman" w:hAnsi="Times New Roman" w:cs="Times New Roman"/>
          <w:sz w:val="28"/>
          <w:szCs w:val="28"/>
        </w:rPr>
        <w:t>.</w:t>
      </w:r>
      <w:r w:rsidR="00693D2A" w:rsidRPr="00004BDE">
        <w:rPr>
          <w:rFonts w:ascii="Times New Roman" w:hAnsi="Times New Roman" w:cs="Times New Roman"/>
          <w:sz w:val="28"/>
          <w:szCs w:val="28"/>
        </w:rPr>
        <w:t xml:space="preserve">Экспертно-аналитическоесопровождениедеятельности органов государственной власти.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31D3D">
        <w:rPr>
          <w:rFonts w:ascii="Times New Roman" w:hAnsi="Times New Roman" w:cs="Times New Roman"/>
          <w:sz w:val="28"/>
          <w:szCs w:val="28"/>
        </w:rPr>
        <w:t xml:space="preserve">. </w:t>
      </w:r>
      <w:r w:rsidR="00693D2A" w:rsidRPr="00004BDE">
        <w:rPr>
          <w:rFonts w:ascii="Times New Roman" w:hAnsi="Times New Roman" w:cs="Times New Roman"/>
          <w:sz w:val="28"/>
          <w:szCs w:val="28"/>
        </w:rPr>
        <w:t>Создание на базе Петропавловск-Камчатского филиала экспертно-</w:t>
      </w:r>
      <w:r w:rsidR="006D1230" w:rsidRPr="00004BDE">
        <w:rPr>
          <w:rFonts w:ascii="Times New Roman" w:hAnsi="Times New Roman" w:cs="Times New Roman"/>
          <w:sz w:val="28"/>
          <w:szCs w:val="28"/>
        </w:rPr>
        <w:t>аналитического Центра</w:t>
      </w:r>
      <w:r w:rsidR="00693D2A" w:rsidRPr="00004BDE">
        <w:rPr>
          <w:rFonts w:ascii="Times New Roman" w:hAnsi="Times New Roman" w:cs="Times New Roman"/>
          <w:sz w:val="28"/>
          <w:szCs w:val="28"/>
        </w:rPr>
        <w:t xml:space="preserve"> как площадки для взаимодействия бизнеса, науки, общества и власти.</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31D3D">
        <w:rPr>
          <w:rFonts w:ascii="Times New Roman" w:hAnsi="Times New Roman" w:cs="Times New Roman"/>
          <w:sz w:val="28"/>
          <w:szCs w:val="28"/>
        </w:rPr>
        <w:t>.</w:t>
      </w:r>
      <w:r w:rsidR="00693D2A" w:rsidRPr="00004BDE">
        <w:rPr>
          <w:rFonts w:ascii="Times New Roman" w:hAnsi="Times New Roman" w:cs="Times New Roman"/>
          <w:sz w:val="28"/>
          <w:szCs w:val="28"/>
        </w:rPr>
        <w:t>Развитие дистанционного обучения и диверсификация курсов ДПО.</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131D3D">
        <w:rPr>
          <w:rFonts w:ascii="Times New Roman" w:hAnsi="Times New Roman" w:cs="Times New Roman"/>
          <w:sz w:val="28"/>
          <w:szCs w:val="28"/>
        </w:rPr>
        <w:t>.</w:t>
      </w:r>
      <w:r w:rsidR="00693D2A" w:rsidRPr="00004BDE">
        <w:rPr>
          <w:rFonts w:ascii="Times New Roman" w:hAnsi="Times New Roman" w:cs="Times New Roman"/>
          <w:sz w:val="28"/>
          <w:szCs w:val="28"/>
        </w:rPr>
        <w:t xml:space="preserve">Формирование перечня перспективных программ профессиональной переподготовки и повышения квалификации на основе изучения реального потребительского спроса.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131D3D">
        <w:rPr>
          <w:rFonts w:ascii="Times New Roman" w:hAnsi="Times New Roman" w:cs="Times New Roman"/>
          <w:sz w:val="28"/>
          <w:szCs w:val="28"/>
        </w:rPr>
        <w:t>.</w:t>
      </w:r>
      <w:r w:rsidR="00693D2A" w:rsidRPr="00004BDE">
        <w:rPr>
          <w:rFonts w:ascii="Times New Roman" w:hAnsi="Times New Roman" w:cs="Times New Roman"/>
          <w:sz w:val="28"/>
          <w:szCs w:val="28"/>
        </w:rPr>
        <w:t>Разработка стратегических планов и программ взаимодействия филиала с региональными органами государственной власти</w:t>
      </w:r>
      <w:r w:rsidR="004059A8">
        <w:rPr>
          <w:rFonts w:ascii="Times New Roman" w:hAnsi="Times New Roman" w:cs="Times New Roman"/>
          <w:sz w:val="28"/>
          <w:szCs w:val="28"/>
        </w:rPr>
        <w:t xml:space="preserve">, муниципальными органами самоуправления, а также с </w:t>
      </w:r>
      <w:r w:rsidR="00693D2A" w:rsidRPr="00004BDE">
        <w:rPr>
          <w:rFonts w:ascii="Times New Roman" w:hAnsi="Times New Roman" w:cs="Times New Roman"/>
          <w:sz w:val="28"/>
          <w:szCs w:val="28"/>
        </w:rPr>
        <w:t xml:space="preserve"> другими филиалами региональной сети РАНХиГС. </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Адаптация материально-технической и учебно-методической базы филиала к единым требованиям, предъявляемым к филиалам региональной сети РАНХиГС и региональными потребителями.</w:t>
      </w:r>
    </w:p>
    <w:p w:rsidR="00693D2A" w:rsidRPr="00004BDE" w:rsidRDefault="00BC27A3"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Организация и проведение прикладных исследований по темам, представляющим интерес</w:t>
      </w:r>
      <w:r w:rsidR="00983BF5">
        <w:rPr>
          <w:rFonts w:ascii="Times New Roman" w:hAnsi="Times New Roman" w:cs="Times New Roman"/>
          <w:sz w:val="28"/>
          <w:szCs w:val="28"/>
        </w:rPr>
        <w:t>,</w:t>
      </w:r>
      <w:r w:rsidR="00693D2A" w:rsidRPr="00004BDE">
        <w:rPr>
          <w:rFonts w:ascii="Times New Roman" w:hAnsi="Times New Roman" w:cs="Times New Roman"/>
          <w:sz w:val="28"/>
          <w:szCs w:val="28"/>
        </w:rPr>
        <w:t xml:space="preserve"> как для Правительства Камчатского края и органов государственного управления, так и для Филиала.</w:t>
      </w:r>
    </w:p>
    <w:p w:rsidR="00693D2A" w:rsidRPr="00004BDE" w:rsidRDefault="00B75314" w:rsidP="00131D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C27A3">
        <w:rPr>
          <w:rFonts w:ascii="Times New Roman" w:hAnsi="Times New Roman" w:cs="Times New Roman"/>
          <w:sz w:val="28"/>
          <w:szCs w:val="28"/>
        </w:rPr>
        <w:t>0</w:t>
      </w:r>
      <w:r w:rsidR="00131D3D">
        <w:rPr>
          <w:rFonts w:ascii="Times New Roman" w:hAnsi="Times New Roman" w:cs="Times New Roman"/>
          <w:sz w:val="28"/>
          <w:szCs w:val="28"/>
        </w:rPr>
        <w:t>.</w:t>
      </w:r>
      <w:r w:rsidR="00693D2A" w:rsidRPr="00004BDE">
        <w:rPr>
          <w:rFonts w:ascii="Times New Roman" w:hAnsi="Times New Roman" w:cs="Times New Roman"/>
          <w:sz w:val="28"/>
          <w:szCs w:val="28"/>
        </w:rPr>
        <w:t>Организация научно-методического сопровождения образовательного процесса.</w:t>
      </w:r>
    </w:p>
    <w:p w:rsidR="009E55F5" w:rsidRDefault="00B75314" w:rsidP="00D831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C27A3">
        <w:rPr>
          <w:rFonts w:ascii="Times New Roman" w:hAnsi="Times New Roman" w:cs="Times New Roman"/>
          <w:sz w:val="28"/>
          <w:szCs w:val="28"/>
        </w:rPr>
        <w:t>1</w:t>
      </w:r>
      <w:r w:rsidR="00131D3D">
        <w:rPr>
          <w:rFonts w:ascii="Times New Roman" w:hAnsi="Times New Roman" w:cs="Times New Roman"/>
          <w:sz w:val="28"/>
          <w:szCs w:val="28"/>
        </w:rPr>
        <w:t>.</w:t>
      </w:r>
      <w:r w:rsidR="00693D2A" w:rsidRPr="00004BDE">
        <w:rPr>
          <w:rFonts w:ascii="Times New Roman" w:hAnsi="Times New Roman" w:cs="Times New Roman"/>
          <w:sz w:val="28"/>
          <w:szCs w:val="28"/>
        </w:rPr>
        <w:t>Создание условий для полноценного саморазвития и повышения профессиональной компетентности профессорско-преподавательского состава филиала.</w:t>
      </w:r>
    </w:p>
    <w:p w:rsidR="00D81085" w:rsidRPr="00EB1E4D" w:rsidRDefault="00D81085" w:rsidP="00D81085">
      <w:pPr>
        <w:spacing w:after="0" w:line="360" w:lineRule="auto"/>
        <w:ind w:firstLine="708"/>
        <w:jc w:val="both"/>
        <w:rPr>
          <w:rFonts w:ascii="Times New Roman" w:eastAsia="Calibri" w:hAnsi="Times New Roman" w:cs="Times New Roman"/>
          <w:b/>
          <w:sz w:val="28"/>
          <w:szCs w:val="28"/>
        </w:rPr>
      </w:pPr>
      <w:r w:rsidRPr="00EB1E4D">
        <w:rPr>
          <w:rFonts w:ascii="Times New Roman" w:eastAsia="Calibri" w:hAnsi="Times New Roman" w:cs="Times New Roman"/>
          <w:b/>
          <w:sz w:val="28"/>
          <w:szCs w:val="28"/>
        </w:rPr>
        <w:t>2. Образовательная деятельность</w:t>
      </w:r>
    </w:p>
    <w:p w:rsidR="00D81085" w:rsidRPr="00EB1E4D" w:rsidRDefault="00D81085" w:rsidP="00D81085">
      <w:pPr>
        <w:spacing w:after="0" w:line="360" w:lineRule="auto"/>
        <w:ind w:firstLine="708"/>
        <w:jc w:val="both"/>
        <w:rPr>
          <w:rFonts w:ascii="Times New Roman" w:eastAsia="Calibri" w:hAnsi="Times New Roman" w:cs="Times New Roman"/>
          <w:b/>
          <w:i/>
          <w:sz w:val="28"/>
          <w:szCs w:val="28"/>
        </w:rPr>
      </w:pPr>
      <w:r w:rsidRPr="00EB1E4D">
        <w:rPr>
          <w:rFonts w:ascii="Times New Roman" w:eastAsia="Calibri" w:hAnsi="Times New Roman" w:cs="Times New Roman"/>
          <w:b/>
          <w:i/>
          <w:sz w:val="28"/>
          <w:szCs w:val="28"/>
        </w:rPr>
        <w:t>2.1. Реализуемые образовательные программы</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Образовательная деятельность в Филиале осуществляется в соответствии с бессрочной лицензией на право ведения образовательной деятельности от  </w:t>
      </w:r>
      <w:r w:rsidRPr="00EB1E4D">
        <w:rPr>
          <w:rFonts w:ascii="Times New Roman" w:eastAsia="Times New Roman" w:hAnsi="Times New Roman" w:cs="Times New Roman"/>
          <w:sz w:val="28"/>
          <w:szCs w:val="28"/>
          <w:lang w:eastAsia="ru-RU"/>
        </w:rPr>
        <w:t>07.12. 2018 г., серия 90 ЛО1 № 0009904</w:t>
      </w:r>
      <w:r w:rsidRPr="00EB1E4D">
        <w:rPr>
          <w:rFonts w:ascii="Times New Roman" w:eastAsia="Calibri" w:hAnsi="Times New Roman" w:cs="Times New Roman"/>
          <w:sz w:val="28"/>
          <w:szCs w:val="28"/>
        </w:rPr>
        <w:t xml:space="preserve">, выданной Федеральной службой по надзору в сфере образования и науки. В </w:t>
      </w:r>
      <w:r w:rsidRPr="00EB1E4D">
        <w:rPr>
          <w:rFonts w:ascii="Times New Roman" w:eastAsia="Calibri" w:hAnsi="Times New Roman" w:cs="Times New Roman"/>
          <w:sz w:val="28"/>
          <w:szCs w:val="28"/>
        </w:rPr>
        <w:lastRenderedPageBreak/>
        <w:t>соответствии с лицензией Филиал имеет право на осуществление образовательной деятельности по образовательным программам:</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ab/>
        <w:t>-высшего образования по направлению подготовки 38.03.04 «Государственное и муниципальное управление» с присвоением квалификации «бакалавр»,</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высшего образования по направлению подготовки 38.04.04 «Государственное и муниципальное управление» с присвоением квалификации «магистр»,</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ab/>
        <w:t xml:space="preserve">-дополнительного профессионального образования на базе высшего и среднего профессионального образования по профилю основных образовательных программ вуза. </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Область профессиональной деятельности выпускника –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и соответствии с тенденциями социально-экономического развития.</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Анализ основных образовательных программ высшего образования и учебных планов, показал их соответствие Федеральному государственному образовательному стандарту высшего образования (ФГОС ВО) и образовательному стандарту Академии по структуре, соотношению объемов часов, по блокам дисциплин (модулям) и перечню дисциплин. Все образовательные программы утверждены ректором Академии.</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Существующая нормативно-правовая база и организационно-правовые документы по организации образовательной деятельности соответствуют требованиям, предъявляемым к программам подготовки бакалавров по всем направлениям подготовки и соответствуютФГОСВО и образовательному стандарту Академии.</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Содержание и сроки освоения основных образовательных программ определяются ФГОСВО и образовательным стандартом Академии по направлениям подготовки.</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lastRenderedPageBreak/>
        <w:t>Время, отводимое на изучение дисциплин базовой и вариативной части рабочего учебного плана основных образовательных программ, соответствует ФГОСВО, образовательному стандарту Академии и другимнормативным документам в сфере образования. Структурные и содержательные особенности основных образовательных программ обусловлены Федеральным законом от 29.12.2012 № 273-ФЗ «Об образовании в Российской Федерации».В учебной программе каждой дисциплины четко сформулированы конечные результаты обучения в увязке с осваиваемыми знаниями, умениями и приобретаемыми компетенциями, в целом, по основной образовательной программе.</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Срок и трудоемкость освоения основных образовательных программ характеризуются следующими показателями:</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rPr>
        <w:tab/>
        <w:t>требования по нормативному сроку освоения основной образовательной программы выполняются полностью;</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rPr>
        <w:tab/>
        <w:t>требования к общей трудоемкости освоения основных образовательных программ выполняются полностью;</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rPr>
        <w:tab/>
        <w:t>требования к трудоемкости освоения основных образовательных программ получения образования за учебный год выполняются полностью;</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rPr>
        <w:tab/>
        <w:t>требования к трудоемкости освоения блоков выполняются полностью;</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rPr>
        <w:tab/>
        <w:t>требования к общей трудоемкости каждой дисциплины основных образовательных программ выполняются полностью;</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rPr>
        <w:tab/>
        <w:t>требования к часовому эквиваленту зачетной единицы выполняются полностью.</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Формирование фонда оценочных средств осуществляется в соответствии с положением «О формировании фонда оценочных средств в РАНХиГС», утвержденным приказом ректора Академии, на основании решения Ученого Совета.</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Разработанные фонды оценочных средств, используемые при проведении текущего контроля и промежуточной аттестации, обеспечивают оценку качества общекультурных и профессиональных компетенций, </w:t>
      </w:r>
      <w:r w:rsidRPr="00EB1E4D">
        <w:rPr>
          <w:rFonts w:ascii="Times New Roman" w:eastAsia="Calibri" w:hAnsi="Times New Roman" w:cs="Times New Roman"/>
          <w:sz w:val="28"/>
          <w:szCs w:val="28"/>
        </w:rPr>
        <w:lastRenderedPageBreak/>
        <w:t xml:space="preserve">приобретаемых бакалаврами. Текущий контроль успеваемости является формой контроля качества знаний обучающихся, осуществляемого в межсессионный период обучения с целью определения качества освоения основной образовательной программы высшего образования (далее - ООП). В ходе промежуточной аттестации большинство студентов показывает достаточный уровень знаний изученных дисциплин. </w:t>
      </w:r>
    </w:p>
    <w:p w:rsidR="00D81085" w:rsidRPr="00EB1E4D" w:rsidRDefault="00D81085" w:rsidP="00D81085">
      <w:pPr>
        <w:spacing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Результаты текущего контроля успеваемости и промежуточной аттестации используются руководством для анализа качества образовательного процесса и возможностей его дальнейшего совершенствования.</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Освоение образовательных программ высшего образования завершается обязательной государственной итоговой аттестацией выпускников, целью которой является установление уровня подготовки выпускника к выполнению профессиональных задач и соответствия его подготовки требованиям ФГОСВО и образовательному стандарту Академии.</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Государственная итоговая аттестация студентов по всем направлениям подготовки осуществляется в соответствии с Положением о проведении в РАНХиГС государственной итоговой аттестации по образовательным программам высшего образования – программам бакалавриата, специалитета и программам магистратуры.</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Государственная итоговая аттестация осуществляется государственными экзаменационными комиссиями (ГЭК), организуемыми по каждой образовательной программе. Состав председателей ГЭК обсуждается на Ученом совете Академии и утверждается Правительством Российской Федерации. Состав Государственных экзаменационных комиссий утверждается приказом ректора. Председатель — комиссии- это внешний высококвалифицированный специалист, работающий в соответствующей области, как правило, доктор или кандидат наук. </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В соответствии с действующим  Положением о проведении в РАНХиГС государственной итоговой аттестации по образовательным </w:t>
      </w:r>
      <w:r w:rsidRPr="00EB1E4D">
        <w:rPr>
          <w:rFonts w:ascii="Times New Roman" w:eastAsia="Calibri" w:hAnsi="Times New Roman" w:cs="Times New Roman"/>
          <w:sz w:val="28"/>
          <w:szCs w:val="28"/>
        </w:rPr>
        <w:lastRenderedPageBreak/>
        <w:t>программам высшего образования – программам бакалавриата, специалитета и программам магистратуры, государственная итоговая аттестация выпускников Филиала состоит из двух государственных аттестационных испытаний:</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-государственного экзамена;</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-защиты выпускной квалификационной работы.</w:t>
      </w:r>
    </w:p>
    <w:p w:rsidR="00D81085" w:rsidRPr="00EB1E4D" w:rsidRDefault="00D81085" w:rsidP="00D81085">
      <w:pPr>
        <w:spacing w:after="0" w:line="360" w:lineRule="auto"/>
        <w:jc w:val="both"/>
        <w:rPr>
          <w:rFonts w:ascii="Times New Roman" w:eastAsia="Calibri" w:hAnsi="Times New Roman" w:cs="Times New Roman"/>
          <w:b/>
          <w:i/>
          <w:sz w:val="28"/>
          <w:szCs w:val="28"/>
        </w:rPr>
      </w:pPr>
      <w:r w:rsidRPr="00EB1E4D">
        <w:rPr>
          <w:rFonts w:ascii="Times New Roman" w:eastAsia="Calibri" w:hAnsi="Times New Roman" w:cs="Times New Roman"/>
          <w:b/>
          <w:i/>
          <w:sz w:val="28"/>
          <w:szCs w:val="28"/>
        </w:rPr>
        <w:t>2.2. Качество подготовки выпускников, ориентация на рынок труда</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В настоящее время Филиал является ведущим образовательным учреждением по подготовке специалистов в области менеджмента  различных секторов системы управления и экономики Камчатского края. Большая часть студентов получает образование, уже замещая должности в системе государственной службы и местного самоуправления. Для представителей силовых структур обучение в Филиале является формой профессиональной переподготовки, после окончания которой они меняют сферу своей деятельности, переходя на государственную или муниципальную службу. Престижность Филиалав регионе, уникальность  реализуемой образовательной программы, способствуют росту числа абитуриентов.Структура подготовки специалистов в полной мере соответствует региональным потребностям, о чем убедительно свидетельствуют ежегодно увеличивающиеся наборы студентов и слушателей на все программы Филиала, высокий уровень их успеваемости и учебной мотивации. </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Из общего числа выпускников 80 % составляют государственные и муниципальные служащие, представители законодательных органов власти  и федеральных структур. Дальнейший карьерный рост выпускников, большая часть из которых успешно работает в различных органах государственной власти, как Камчатского края, так и иных субъектов Российской Федерации, также свидетельствует о востребованности образования, получаемого в стенах Филиала. </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lastRenderedPageBreak/>
        <w:t xml:space="preserve">В Филиале уделяется внимание использованию новых информационных технологий для повышения качества учебной работы. На компьютерах установлены лицензионные программы, в образовательном процессе используется справочно-информационная система Консультант-плюс. Организован доступ в сеть Интернет, в электронные библиотеки, разработан сайт филиала pk.ranepa.ru, на котором размещаются новости, необходимая для студентов информация. </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Филиал активно реализует программы дополнительного профессионального образования, направленные на обучение государственных и муниципальных служащих, а также иных категорий граждан.</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Реализация дополнительных профессиональных программ профессиональной переподготовки и повышения квалификации осуществляется в соответствии с положением Академии «О порядке и условиях повышения квалификации и профессиональной переподготовки в РАНХиГС», утвержденного приказом от 15.10.2013 № 02-507 (с изменениями от 03.03.2014 № 02-41) на основании решения Ученого совета Академии 17.09.2013 г.</w:t>
      </w:r>
    </w:p>
    <w:p w:rsidR="00D81085" w:rsidRPr="00EB1E4D" w:rsidRDefault="001A5B8C"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За 2021</w:t>
      </w:r>
      <w:r w:rsidR="00D81085" w:rsidRPr="00EB1E4D">
        <w:rPr>
          <w:rFonts w:ascii="Times New Roman" w:eastAsia="Calibri" w:hAnsi="Times New Roman" w:cs="Times New Roman"/>
          <w:sz w:val="28"/>
          <w:szCs w:val="28"/>
        </w:rPr>
        <w:t xml:space="preserve"> год обучение по программам дополнительного профессионального </w:t>
      </w:r>
      <w:r w:rsidR="003D245A" w:rsidRPr="00EB1E4D">
        <w:rPr>
          <w:rFonts w:ascii="Times New Roman" w:eastAsia="Calibri" w:hAnsi="Times New Roman" w:cs="Times New Roman"/>
          <w:sz w:val="28"/>
          <w:szCs w:val="28"/>
        </w:rPr>
        <w:t>образования в Филиале прошли 231</w:t>
      </w:r>
      <w:r w:rsidR="00D81085" w:rsidRPr="00EB1E4D">
        <w:rPr>
          <w:rFonts w:ascii="Times New Roman" w:eastAsia="Calibri" w:hAnsi="Times New Roman" w:cs="Times New Roman"/>
          <w:sz w:val="28"/>
          <w:szCs w:val="28"/>
        </w:rPr>
        <w:t xml:space="preserve"> человек.</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Уровень спроса на программы дополнительного профессионального образования для государственных и муниципальных  служащих определяется положениями законодательства Российской Федерации и субъектов Российской Федерации о систематическом повышении квалификации, а так же заинтересованностью Правительства Камчатского края в прохождении слушателями курсов на базе филиала.</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Базовыми методами обучения являются активные формы подготовки: экспертные выступления, дискуссии, круглые столы, проектные консультации, проектные работы в группах, тренажеры повышения профессиональных квалификаций на базе компьютерных симуляторов, </w:t>
      </w:r>
      <w:r w:rsidRPr="00EB1E4D">
        <w:rPr>
          <w:rFonts w:ascii="Times New Roman" w:eastAsia="Calibri" w:hAnsi="Times New Roman" w:cs="Times New Roman"/>
          <w:sz w:val="28"/>
          <w:szCs w:val="28"/>
        </w:rPr>
        <w:lastRenderedPageBreak/>
        <w:t>самостоятельная работа слушателей, спецкурсы по культурно-историческим традициям государственного управления.</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В образовательном процессе активно применяются инновационные образовательные технологии, в том числе проектное обучение, методики анализа и решения слушателями практических ситуаций, оценка профессиональных компетенций слушателей, использование современных информационно-коммуникационных технологий</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Филиалом  в </w:t>
      </w:r>
      <w:r w:rsidRPr="00EB1E4D">
        <w:rPr>
          <w:rFonts w:ascii="Times New Roman" w:eastAsia="Calibri" w:hAnsi="Times New Roman" w:cs="Times New Roman"/>
          <w:color w:val="000000" w:themeColor="text1"/>
          <w:sz w:val="28"/>
          <w:szCs w:val="28"/>
        </w:rPr>
        <w:t>202</w:t>
      </w:r>
      <w:r w:rsidR="001A5B8C" w:rsidRPr="00EB1E4D">
        <w:rPr>
          <w:rFonts w:ascii="Times New Roman" w:eastAsia="Calibri" w:hAnsi="Times New Roman" w:cs="Times New Roman"/>
          <w:color w:val="000000" w:themeColor="text1"/>
          <w:sz w:val="28"/>
          <w:szCs w:val="28"/>
        </w:rPr>
        <w:t>1</w:t>
      </w:r>
      <w:r w:rsidR="001A5B8C" w:rsidRPr="00EB1E4D">
        <w:rPr>
          <w:rFonts w:ascii="Times New Roman" w:eastAsia="Calibri" w:hAnsi="Times New Roman" w:cs="Times New Roman"/>
          <w:sz w:val="28"/>
          <w:szCs w:val="28"/>
        </w:rPr>
        <w:t xml:space="preserve">   году реализованы: 4</w:t>
      </w:r>
      <w:r w:rsidRPr="00EB1E4D">
        <w:rPr>
          <w:rFonts w:ascii="Times New Roman" w:eastAsia="Calibri" w:hAnsi="Times New Roman" w:cs="Times New Roman"/>
          <w:sz w:val="28"/>
          <w:szCs w:val="28"/>
        </w:rPr>
        <w:t xml:space="preserve"> дополнительные профессиональные программы профессиональной переподготовки: «Государственное и муниципальное управление» по профилю «Управление человеческими ресурсами в профессиональной сфере», «Организация экскурсионной деятельности. Гид-Переводчик»</w:t>
      </w:r>
      <w:r w:rsidR="001A5B8C" w:rsidRPr="00EB1E4D">
        <w:rPr>
          <w:rFonts w:ascii="Times New Roman" w:eastAsia="Calibri" w:hAnsi="Times New Roman" w:cs="Times New Roman"/>
          <w:sz w:val="28"/>
          <w:szCs w:val="28"/>
        </w:rPr>
        <w:t xml:space="preserve">, </w:t>
      </w:r>
      <w:r w:rsidRPr="00EB1E4D">
        <w:rPr>
          <w:rFonts w:ascii="Times New Roman" w:eastAsia="Calibri" w:hAnsi="Times New Roman" w:cs="Times New Roman"/>
          <w:sz w:val="28"/>
          <w:szCs w:val="28"/>
        </w:rPr>
        <w:t>«Организация экскурсионной деятельности. Экскурсовод-Гид»,</w:t>
      </w:r>
      <w:r w:rsidR="001A5B8C" w:rsidRPr="00EB1E4D">
        <w:rPr>
          <w:rFonts w:ascii="Times New Roman" w:eastAsia="Calibri" w:hAnsi="Times New Roman" w:cs="Times New Roman"/>
          <w:sz w:val="28"/>
          <w:szCs w:val="28"/>
        </w:rPr>
        <w:t xml:space="preserve"> «Организация турист</w:t>
      </w:r>
      <w:r w:rsidR="003D245A" w:rsidRPr="00EB1E4D">
        <w:rPr>
          <w:rFonts w:ascii="Times New Roman" w:eastAsia="Calibri" w:hAnsi="Times New Roman" w:cs="Times New Roman"/>
          <w:sz w:val="28"/>
          <w:szCs w:val="28"/>
        </w:rPr>
        <w:t>иче</w:t>
      </w:r>
      <w:r w:rsidR="001A5B8C" w:rsidRPr="00EB1E4D">
        <w:rPr>
          <w:rFonts w:ascii="Times New Roman" w:eastAsia="Calibri" w:hAnsi="Times New Roman" w:cs="Times New Roman"/>
          <w:sz w:val="28"/>
          <w:szCs w:val="28"/>
        </w:rPr>
        <w:t>ской деятельности. Инструктор-проводник»,</w:t>
      </w:r>
      <w:r w:rsidRPr="00EB1E4D">
        <w:rPr>
          <w:rFonts w:ascii="Times New Roman" w:eastAsia="Calibri" w:hAnsi="Times New Roman" w:cs="Times New Roman"/>
          <w:sz w:val="28"/>
          <w:szCs w:val="28"/>
        </w:rPr>
        <w:t xml:space="preserve"> а также 6 программ повышения квалификации. Заказчиками программ являются государственные органы исполнительной власти федерального, регионального и муниципального уровней.</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Перечень дополнительных профессиональных программ повышения квалификации и количество прошедших обучение представлен в таблице 1.</w:t>
      </w:r>
    </w:p>
    <w:p w:rsidR="00D81085" w:rsidRPr="00EB1E4D" w:rsidRDefault="00D81085" w:rsidP="00D81085">
      <w:pPr>
        <w:ind w:left="7080"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Таблица 1</w:t>
      </w:r>
    </w:p>
    <w:p w:rsidR="00D81085" w:rsidRPr="00EB1E4D" w:rsidRDefault="00D81085" w:rsidP="00D81085">
      <w:pPr>
        <w:jc w:val="center"/>
        <w:rPr>
          <w:rFonts w:ascii="Times New Roman" w:eastAsia="Calibri" w:hAnsi="Times New Roman" w:cs="Times New Roman"/>
          <w:sz w:val="28"/>
          <w:szCs w:val="28"/>
        </w:rPr>
      </w:pPr>
      <w:r w:rsidRPr="00EB1E4D">
        <w:rPr>
          <w:rFonts w:ascii="Times New Roman" w:eastAsia="Calibri" w:hAnsi="Times New Roman" w:cs="Times New Roman"/>
          <w:sz w:val="28"/>
          <w:szCs w:val="28"/>
        </w:rPr>
        <w:t>Дополнительные профессиональные программы, реализованные в Петропавловском филиале РАНХиГС в 202</w:t>
      </w:r>
      <w:r w:rsidR="00C17D3D" w:rsidRPr="00EB1E4D">
        <w:rPr>
          <w:rFonts w:ascii="Times New Roman" w:eastAsia="Calibri" w:hAnsi="Times New Roman" w:cs="Times New Roman"/>
          <w:sz w:val="28"/>
          <w:szCs w:val="28"/>
        </w:rPr>
        <w:t>1</w:t>
      </w:r>
      <w:r w:rsidRPr="00EB1E4D">
        <w:rPr>
          <w:rFonts w:ascii="Times New Roman" w:eastAsia="Calibri" w:hAnsi="Times New Roman" w:cs="Times New Roman"/>
          <w:sz w:val="28"/>
          <w:szCs w:val="28"/>
        </w:rPr>
        <w:t xml:space="preserve"> году</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5859"/>
        <w:gridCol w:w="1408"/>
        <w:gridCol w:w="1689"/>
      </w:tblGrid>
      <w:tr w:rsidR="00D81085" w:rsidRPr="00EB1E4D" w:rsidTr="00D81085">
        <w:tc>
          <w:tcPr>
            <w:tcW w:w="377"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jc w:val="both"/>
              <w:rPr>
                <w:rFonts w:ascii="Times New Roman" w:eastAsia="Calibri" w:hAnsi="Times New Roman" w:cs="Times New Roman"/>
                <w:sz w:val="24"/>
                <w:szCs w:val="24"/>
              </w:rPr>
            </w:pPr>
            <w:r w:rsidRPr="00EB1E4D">
              <w:rPr>
                <w:rFonts w:ascii="Times New Roman" w:eastAsia="Calibri" w:hAnsi="Times New Roman" w:cs="Times New Roman"/>
                <w:sz w:val="24"/>
                <w:szCs w:val="24"/>
              </w:rPr>
              <w:t>№ п/п</w:t>
            </w:r>
          </w:p>
        </w:tc>
        <w:tc>
          <w:tcPr>
            <w:tcW w:w="3024"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Название программы</w:t>
            </w:r>
          </w:p>
        </w:tc>
        <w:tc>
          <w:tcPr>
            <w:tcW w:w="727"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Кол-во</w:t>
            </w:r>
          </w:p>
          <w:p w:rsidR="00D81085" w:rsidRPr="00EB1E4D" w:rsidRDefault="00D8108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часов</w:t>
            </w:r>
          </w:p>
        </w:tc>
        <w:tc>
          <w:tcPr>
            <w:tcW w:w="872"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Кол-во слушателей</w:t>
            </w:r>
          </w:p>
        </w:tc>
      </w:tr>
      <w:tr w:rsidR="00D81085" w:rsidRPr="00EB1E4D" w:rsidTr="00D81085">
        <w:trPr>
          <w:trHeight w:val="423"/>
        </w:trPr>
        <w:tc>
          <w:tcPr>
            <w:tcW w:w="377"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1</w:t>
            </w:r>
          </w:p>
        </w:tc>
        <w:tc>
          <w:tcPr>
            <w:tcW w:w="3024" w:type="pct"/>
            <w:tcBorders>
              <w:top w:val="single" w:sz="4" w:space="0" w:color="auto"/>
              <w:left w:val="single" w:sz="4" w:space="0" w:color="auto"/>
              <w:bottom w:val="single" w:sz="4" w:space="0" w:color="auto"/>
              <w:right w:val="single" w:sz="4" w:space="0" w:color="auto"/>
            </w:tcBorders>
            <w:hideMark/>
          </w:tcPr>
          <w:p w:rsidR="00D81085" w:rsidRPr="00EB1E4D" w:rsidRDefault="00B9714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bCs/>
                <w:sz w:val="24"/>
                <w:szCs w:val="24"/>
              </w:rPr>
              <w:t>Вопросы противодействия коррупции на государственной и муниципальной службе</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FF47C8"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36</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B9714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3</w:t>
            </w:r>
          </w:p>
        </w:tc>
      </w:tr>
      <w:tr w:rsidR="00D81085" w:rsidRPr="00EB1E4D" w:rsidTr="00D81085">
        <w:tc>
          <w:tcPr>
            <w:tcW w:w="377"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2</w:t>
            </w:r>
          </w:p>
        </w:tc>
        <w:tc>
          <w:tcPr>
            <w:tcW w:w="3024" w:type="pct"/>
            <w:tcBorders>
              <w:top w:val="single" w:sz="4" w:space="0" w:color="auto"/>
              <w:left w:val="single" w:sz="4" w:space="0" w:color="auto"/>
              <w:bottom w:val="single" w:sz="4" w:space="0" w:color="auto"/>
              <w:right w:val="single" w:sz="4" w:space="0" w:color="auto"/>
            </w:tcBorders>
            <w:hideMark/>
          </w:tcPr>
          <w:p w:rsidR="00D81085" w:rsidRPr="00EB1E4D" w:rsidRDefault="00B9714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Совершенствование работы с обращениями граждан в исполнительных органах власти</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FF47C8"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18</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B9714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60</w:t>
            </w:r>
          </w:p>
        </w:tc>
      </w:tr>
      <w:tr w:rsidR="00D81085" w:rsidRPr="00EB1E4D" w:rsidTr="00D81085">
        <w:tc>
          <w:tcPr>
            <w:tcW w:w="377"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3</w:t>
            </w:r>
          </w:p>
        </w:tc>
        <w:tc>
          <w:tcPr>
            <w:tcW w:w="3024"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bCs/>
                <w:sz w:val="24"/>
                <w:szCs w:val="24"/>
              </w:rPr>
              <w:t>Организация экскурсионной деятельности. Экскурсовод-Гид</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D8108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252</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B9714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32</w:t>
            </w:r>
          </w:p>
        </w:tc>
      </w:tr>
      <w:tr w:rsidR="00D81085" w:rsidRPr="00EB1E4D" w:rsidTr="00D81085">
        <w:trPr>
          <w:trHeight w:val="1084"/>
        </w:trPr>
        <w:tc>
          <w:tcPr>
            <w:tcW w:w="377"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4</w:t>
            </w:r>
          </w:p>
        </w:tc>
        <w:tc>
          <w:tcPr>
            <w:tcW w:w="3024" w:type="pct"/>
            <w:tcBorders>
              <w:top w:val="single" w:sz="4" w:space="0" w:color="auto"/>
              <w:left w:val="single" w:sz="4" w:space="0" w:color="auto"/>
              <w:bottom w:val="single" w:sz="4" w:space="0" w:color="auto"/>
              <w:right w:val="single" w:sz="4" w:space="0" w:color="auto"/>
            </w:tcBorders>
            <w:hideMark/>
          </w:tcPr>
          <w:p w:rsidR="00D81085" w:rsidRPr="00EB1E4D" w:rsidRDefault="00D81085"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bCs/>
                <w:sz w:val="24"/>
                <w:szCs w:val="24"/>
              </w:rPr>
              <w:t>Организация экскурсионной деятельности. Гид-переводчик</w:t>
            </w:r>
          </w:p>
        </w:tc>
        <w:tc>
          <w:tcPr>
            <w:tcW w:w="727"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D8108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300</w:t>
            </w:r>
          </w:p>
        </w:tc>
        <w:tc>
          <w:tcPr>
            <w:tcW w:w="872" w:type="pct"/>
            <w:tcBorders>
              <w:top w:val="single" w:sz="4" w:space="0" w:color="auto"/>
              <w:left w:val="single" w:sz="4" w:space="0" w:color="auto"/>
              <w:bottom w:val="single" w:sz="4" w:space="0" w:color="auto"/>
              <w:right w:val="single" w:sz="4" w:space="0" w:color="auto"/>
            </w:tcBorders>
            <w:vAlign w:val="center"/>
            <w:hideMark/>
          </w:tcPr>
          <w:p w:rsidR="00D81085" w:rsidRPr="00EB1E4D" w:rsidRDefault="00B9714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8</w:t>
            </w:r>
          </w:p>
        </w:tc>
      </w:tr>
      <w:tr w:rsidR="00C17D3D" w:rsidRPr="00EB1E4D" w:rsidTr="00D81085">
        <w:trPr>
          <w:trHeight w:val="1084"/>
        </w:trPr>
        <w:tc>
          <w:tcPr>
            <w:tcW w:w="377" w:type="pct"/>
            <w:tcBorders>
              <w:top w:val="single" w:sz="4" w:space="0" w:color="auto"/>
              <w:left w:val="single" w:sz="4" w:space="0" w:color="auto"/>
              <w:bottom w:val="single" w:sz="4" w:space="0" w:color="auto"/>
              <w:right w:val="single" w:sz="4" w:space="0" w:color="auto"/>
            </w:tcBorders>
            <w:hideMark/>
          </w:tcPr>
          <w:p w:rsidR="00C17D3D" w:rsidRPr="00EB1E4D" w:rsidRDefault="00C17D3D" w:rsidP="000151DD">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lastRenderedPageBreak/>
              <w:t>5</w:t>
            </w:r>
          </w:p>
        </w:tc>
        <w:tc>
          <w:tcPr>
            <w:tcW w:w="3024" w:type="pct"/>
            <w:tcBorders>
              <w:top w:val="single" w:sz="4" w:space="0" w:color="auto"/>
              <w:left w:val="single" w:sz="4" w:space="0" w:color="auto"/>
              <w:bottom w:val="single" w:sz="4" w:space="0" w:color="auto"/>
              <w:right w:val="single" w:sz="4" w:space="0" w:color="auto"/>
            </w:tcBorders>
            <w:hideMark/>
          </w:tcPr>
          <w:p w:rsidR="00C17D3D" w:rsidRPr="00EB1E4D" w:rsidRDefault="00C17D3D" w:rsidP="00D81085">
            <w:pPr>
              <w:spacing w:after="0" w:line="240" w:lineRule="auto"/>
              <w:rPr>
                <w:rFonts w:ascii="Times New Roman" w:eastAsia="Calibri" w:hAnsi="Times New Roman" w:cs="Times New Roman"/>
                <w:bCs/>
                <w:sz w:val="24"/>
                <w:szCs w:val="24"/>
              </w:rPr>
            </w:pPr>
            <w:r w:rsidRPr="00EB1E4D">
              <w:rPr>
                <w:rFonts w:ascii="Times New Roman" w:eastAsia="Calibri" w:hAnsi="Times New Roman" w:cs="Times New Roman"/>
                <w:bCs/>
                <w:sz w:val="24"/>
                <w:szCs w:val="24"/>
              </w:rPr>
              <w:t>Организация туристической деятельности. Инструктор-проводник</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FF47C8"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282</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B9714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40</w:t>
            </w:r>
          </w:p>
        </w:tc>
      </w:tr>
      <w:tr w:rsidR="00C17D3D" w:rsidRPr="00EB1E4D" w:rsidTr="00D81085">
        <w:tc>
          <w:tcPr>
            <w:tcW w:w="377" w:type="pct"/>
            <w:tcBorders>
              <w:top w:val="single" w:sz="4" w:space="0" w:color="auto"/>
              <w:left w:val="single" w:sz="4" w:space="0" w:color="auto"/>
              <w:bottom w:val="single" w:sz="4" w:space="0" w:color="auto"/>
              <w:right w:val="single" w:sz="4" w:space="0" w:color="auto"/>
            </w:tcBorders>
            <w:hideMark/>
          </w:tcPr>
          <w:p w:rsidR="00C17D3D" w:rsidRPr="00EB1E4D" w:rsidRDefault="00C17D3D" w:rsidP="000151DD">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6</w:t>
            </w:r>
          </w:p>
        </w:tc>
        <w:tc>
          <w:tcPr>
            <w:tcW w:w="3024" w:type="pct"/>
            <w:tcBorders>
              <w:top w:val="single" w:sz="4" w:space="0" w:color="auto"/>
              <w:left w:val="single" w:sz="4" w:space="0" w:color="auto"/>
              <w:bottom w:val="single" w:sz="4" w:space="0" w:color="auto"/>
              <w:right w:val="single" w:sz="4" w:space="0" w:color="auto"/>
            </w:tcBorders>
            <w:hideMark/>
          </w:tcPr>
          <w:p w:rsidR="00C17D3D" w:rsidRPr="00EB1E4D" w:rsidRDefault="00C17D3D"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Управление человеческими ресурсами в профессиональной сфере</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C17D3D"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510</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B97145"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12</w:t>
            </w:r>
          </w:p>
        </w:tc>
      </w:tr>
      <w:tr w:rsidR="00C17D3D" w:rsidRPr="00EB1E4D" w:rsidTr="00D81085">
        <w:tc>
          <w:tcPr>
            <w:tcW w:w="377" w:type="pct"/>
            <w:tcBorders>
              <w:top w:val="single" w:sz="4" w:space="0" w:color="auto"/>
              <w:left w:val="single" w:sz="4" w:space="0" w:color="auto"/>
              <w:bottom w:val="single" w:sz="4" w:space="0" w:color="auto"/>
              <w:right w:val="single" w:sz="4" w:space="0" w:color="auto"/>
            </w:tcBorders>
            <w:hideMark/>
          </w:tcPr>
          <w:p w:rsidR="00C17D3D" w:rsidRPr="00EB1E4D" w:rsidRDefault="00C17D3D" w:rsidP="000151DD">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7</w:t>
            </w:r>
          </w:p>
        </w:tc>
        <w:tc>
          <w:tcPr>
            <w:tcW w:w="3024" w:type="pct"/>
            <w:tcBorders>
              <w:top w:val="single" w:sz="4" w:space="0" w:color="auto"/>
              <w:left w:val="single" w:sz="4" w:space="0" w:color="auto"/>
              <w:bottom w:val="single" w:sz="4" w:space="0" w:color="auto"/>
              <w:right w:val="single" w:sz="4" w:space="0" w:color="auto"/>
            </w:tcBorders>
            <w:hideMark/>
          </w:tcPr>
          <w:p w:rsidR="00C17D3D" w:rsidRPr="00EB1E4D" w:rsidRDefault="00532A46" w:rsidP="00532A46">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bCs/>
                <w:sz w:val="24"/>
                <w:szCs w:val="24"/>
              </w:rPr>
              <w:t>Система управления проектной деятельностью при реализации национальных проектов</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C17D3D"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48</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532A46"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39</w:t>
            </w:r>
          </w:p>
        </w:tc>
      </w:tr>
      <w:tr w:rsidR="00C17D3D" w:rsidRPr="00EB1E4D" w:rsidTr="00D81085">
        <w:trPr>
          <w:trHeight w:val="1040"/>
        </w:trPr>
        <w:tc>
          <w:tcPr>
            <w:tcW w:w="377" w:type="pct"/>
            <w:tcBorders>
              <w:top w:val="single" w:sz="4" w:space="0" w:color="auto"/>
              <w:left w:val="single" w:sz="4" w:space="0" w:color="auto"/>
              <w:bottom w:val="single" w:sz="4" w:space="0" w:color="auto"/>
              <w:right w:val="single" w:sz="4" w:space="0" w:color="auto"/>
            </w:tcBorders>
            <w:hideMark/>
          </w:tcPr>
          <w:p w:rsidR="00C17D3D" w:rsidRPr="00EB1E4D" w:rsidRDefault="00C17D3D" w:rsidP="000151DD">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8</w:t>
            </w:r>
          </w:p>
        </w:tc>
        <w:tc>
          <w:tcPr>
            <w:tcW w:w="3024" w:type="pct"/>
            <w:tcBorders>
              <w:top w:val="single" w:sz="4" w:space="0" w:color="auto"/>
              <w:left w:val="single" w:sz="4" w:space="0" w:color="auto"/>
              <w:bottom w:val="single" w:sz="4" w:space="0" w:color="auto"/>
              <w:right w:val="single" w:sz="4" w:space="0" w:color="auto"/>
            </w:tcBorders>
            <w:hideMark/>
          </w:tcPr>
          <w:p w:rsidR="00C17D3D" w:rsidRPr="00EB1E4D" w:rsidRDefault="00532A46" w:rsidP="00D81085">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bCs/>
                <w:sz w:val="24"/>
                <w:szCs w:val="24"/>
              </w:rPr>
              <w:t>Совершенствование навыков эффективной коммуникации и делового письма</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FF47C8"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48</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532A46"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33</w:t>
            </w:r>
          </w:p>
        </w:tc>
      </w:tr>
      <w:tr w:rsidR="00C17D3D" w:rsidRPr="00EB1E4D"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C17D3D" w:rsidRPr="00EB1E4D" w:rsidRDefault="00C17D3D" w:rsidP="000151DD">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9</w:t>
            </w:r>
          </w:p>
        </w:tc>
        <w:tc>
          <w:tcPr>
            <w:tcW w:w="3024" w:type="pct"/>
            <w:tcBorders>
              <w:top w:val="single" w:sz="4" w:space="0" w:color="auto"/>
              <w:left w:val="single" w:sz="4" w:space="0" w:color="auto"/>
              <w:bottom w:val="single" w:sz="4" w:space="0" w:color="auto"/>
              <w:right w:val="single" w:sz="4" w:space="0" w:color="auto"/>
            </w:tcBorders>
            <w:hideMark/>
          </w:tcPr>
          <w:p w:rsidR="00C17D3D" w:rsidRPr="00EB1E4D" w:rsidRDefault="00532A46" w:rsidP="00532A46">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bCs/>
                <w:sz w:val="24"/>
                <w:szCs w:val="24"/>
              </w:rPr>
              <w:t xml:space="preserve">Вопросы противодействия коррупции на государственной </w:t>
            </w:r>
            <w:r w:rsidR="00FF47C8" w:rsidRPr="00EB1E4D">
              <w:rPr>
                <w:rFonts w:ascii="Times New Roman" w:eastAsia="Calibri" w:hAnsi="Times New Roman" w:cs="Times New Roman"/>
                <w:bCs/>
                <w:sz w:val="24"/>
                <w:szCs w:val="24"/>
              </w:rPr>
              <w:t xml:space="preserve">и муниципальной </w:t>
            </w:r>
            <w:r w:rsidRPr="00EB1E4D">
              <w:rPr>
                <w:rFonts w:ascii="Times New Roman" w:eastAsia="Calibri" w:hAnsi="Times New Roman" w:cs="Times New Roman"/>
                <w:bCs/>
                <w:sz w:val="24"/>
                <w:szCs w:val="24"/>
              </w:rPr>
              <w:t>службе</w:t>
            </w:r>
          </w:p>
        </w:tc>
        <w:tc>
          <w:tcPr>
            <w:tcW w:w="727"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FF47C8"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54</w:t>
            </w:r>
          </w:p>
        </w:tc>
        <w:tc>
          <w:tcPr>
            <w:tcW w:w="872" w:type="pct"/>
            <w:tcBorders>
              <w:top w:val="single" w:sz="4" w:space="0" w:color="auto"/>
              <w:left w:val="single" w:sz="4" w:space="0" w:color="auto"/>
              <w:bottom w:val="single" w:sz="4" w:space="0" w:color="auto"/>
              <w:right w:val="single" w:sz="4" w:space="0" w:color="auto"/>
            </w:tcBorders>
            <w:vAlign w:val="center"/>
            <w:hideMark/>
          </w:tcPr>
          <w:p w:rsidR="00C17D3D" w:rsidRPr="00EB1E4D" w:rsidRDefault="00532A46"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2</w:t>
            </w:r>
          </w:p>
        </w:tc>
      </w:tr>
      <w:tr w:rsidR="000151DD" w:rsidRPr="00EB1E4D" w:rsidTr="00532A46">
        <w:trPr>
          <w:trHeight w:val="663"/>
        </w:trPr>
        <w:tc>
          <w:tcPr>
            <w:tcW w:w="377" w:type="pct"/>
            <w:tcBorders>
              <w:top w:val="single" w:sz="4" w:space="0" w:color="auto"/>
              <w:left w:val="single" w:sz="4" w:space="0" w:color="auto"/>
              <w:bottom w:val="single" w:sz="4" w:space="0" w:color="auto"/>
              <w:right w:val="single" w:sz="4" w:space="0" w:color="auto"/>
            </w:tcBorders>
            <w:hideMark/>
          </w:tcPr>
          <w:p w:rsidR="000151DD" w:rsidRPr="00EB1E4D" w:rsidRDefault="000151DD" w:rsidP="000151DD">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10</w:t>
            </w:r>
          </w:p>
        </w:tc>
        <w:tc>
          <w:tcPr>
            <w:tcW w:w="3024" w:type="pct"/>
            <w:tcBorders>
              <w:top w:val="single" w:sz="4" w:space="0" w:color="auto"/>
              <w:left w:val="single" w:sz="4" w:space="0" w:color="auto"/>
              <w:bottom w:val="single" w:sz="4" w:space="0" w:color="auto"/>
              <w:right w:val="single" w:sz="4" w:space="0" w:color="auto"/>
            </w:tcBorders>
            <w:hideMark/>
          </w:tcPr>
          <w:p w:rsidR="000151DD" w:rsidRPr="00EB1E4D" w:rsidRDefault="000151DD" w:rsidP="000151DD">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bCs/>
                <w:sz w:val="24"/>
                <w:szCs w:val="24"/>
              </w:rPr>
              <w:t>Вопросы противодействия коррупции на</w:t>
            </w:r>
            <w:r w:rsidR="00FF47C8" w:rsidRPr="00EB1E4D">
              <w:rPr>
                <w:rFonts w:ascii="Times New Roman" w:eastAsia="Calibri" w:hAnsi="Times New Roman" w:cs="Times New Roman"/>
                <w:bCs/>
                <w:sz w:val="24"/>
                <w:szCs w:val="24"/>
              </w:rPr>
              <w:t xml:space="preserve"> государственной и </w:t>
            </w:r>
            <w:r w:rsidRPr="00EB1E4D">
              <w:rPr>
                <w:rFonts w:ascii="Times New Roman" w:eastAsia="Calibri" w:hAnsi="Times New Roman" w:cs="Times New Roman"/>
                <w:bCs/>
                <w:sz w:val="24"/>
                <w:szCs w:val="24"/>
              </w:rPr>
              <w:t xml:space="preserve"> муниципальной службе</w:t>
            </w:r>
          </w:p>
        </w:tc>
        <w:tc>
          <w:tcPr>
            <w:tcW w:w="727" w:type="pct"/>
            <w:tcBorders>
              <w:top w:val="single" w:sz="4" w:space="0" w:color="auto"/>
              <w:left w:val="single" w:sz="4" w:space="0" w:color="auto"/>
              <w:bottom w:val="single" w:sz="4" w:space="0" w:color="auto"/>
              <w:right w:val="single" w:sz="4" w:space="0" w:color="auto"/>
            </w:tcBorders>
            <w:vAlign w:val="center"/>
            <w:hideMark/>
          </w:tcPr>
          <w:p w:rsidR="000151DD" w:rsidRPr="00EB1E4D" w:rsidRDefault="00FF47C8" w:rsidP="000151DD">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18</w:t>
            </w:r>
          </w:p>
        </w:tc>
        <w:tc>
          <w:tcPr>
            <w:tcW w:w="872" w:type="pct"/>
            <w:tcBorders>
              <w:top w:val="single" w:sz="4" w:space="0" w:color="auto"/>
              <w:left w:val="single" w:sz="4" w:space="0" w:color="auto"/>
              <w:bottom w:val="single" w:sz="4" w:space="0" w:color="auto"/>
              <w:right w:val="single" w:sz="4" w:space="0" w:color="auto"/>
            </w:tcBorders>
            <w:vAlign w:val="center"/>
            <w:hideMark/>
          </w:tcPr>
          <w:p w:rsidR="000151DD" w:rsidRPr="00EB1E4D" w:rsidRDefault="000151DD" w:rsidP="000151DD">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t>2</w:t>
            </w:r>
          </w:p>
        </w:tc>
      </w:tr>
      <w:tr w:rsidR="000151DD" w:rsidRPr="00EB1E4D" w:rsidTr="00D81085">
        <w:tc>
          <w:tcPr>
            <w:tcW w:w="377" w:type="pct"/>
            <w:tcBorders>
              <w:top w:val="single" w:sz="4" w:space="0" w:color="auto"/>
              <w:left w:val="single" w:sz="4" w:space="0" w:color="auto"/>
              <w:bottom w:val="single" w:sz="4" w:space="0" w:color="auto"/>
              <w:right w:val="single" w:sz="4" w:space="0" w:color="auto"/>
            </w:tcBorders>
            <w:hideMark/>
          </w:tcPr>
          <w:p w:rsidR="000151DD" w:rsidRPr="00EB1E4D" w:rsidRDefault="000151DD" w:rsidP="00D81085">
            <w:pPr>
              <w:spacing w:after="0" w:line="240" w:lineRule="auto"/>
              <w:rPr>
                <w:rFonts w:ascii="Times New Roman" w:eastAsia="Calibri" w:hAnsi="Times New Roman" w:cs="Times New Roman"/>
                <w:sz w:val="24"/>
                <w:szCs w:val="24"/>
              </w:rPr>
            </w:pPr>
          </w:p>
        </w:tc>
        <w:tc>
          <w:tcPr>
            <w:tcW w:w="3024" w:type="pct"/>
            <w:tcBorders>
              <w:top w:val="single" w:sz="4" w:space="0" w:color="auto"/>
              <w:left w:val="single" w:sz="4" w:space="0" w:color="auto"/>
              <w:bottom w:val="single" w:sz="4" w:space="0" w:color="auto"/>
              <w:right w:val="single" w:sz="4" w:space="0" w:color="auto"/>
            </w:tcBorders>
            <w:hideMark/>
          </w:tcPr>
          <w:p w:rsidR="000151DD" w:rsidRPr="00EB1E4D" w:rsidRDefault="000151DD" w:rsidP="00532A46">
            <w:pPr>
              <w:spacing w:after="0" w:line="240" w:lineRule="auto"/>
              <w:rPr>
                <w:rFonts w:ascii="Times New Roman" w:eastAsia="Calibri" w:hAnsi="Times New Roman" w:cs="Times New Roman"/>
                <w:sz w:val="24"/>
                <w:szCs w:val="24"/>
              </w:rPr>
            </w:pPr>
            <w:r w:rsidRPr="00EB1E4D">
              <w:rPr>
                <w:rFonts w:ascii="Times New Roman" w:eastAsia="Calibri" w:hAnsi="Times New Roman" w:cs="Times New Roman"/>
                <w:sz w:val="24"/>
                <w:szCs w:val="24"/>
              </w:rPr>
              <w:t>Итого</w:t>
            </w:r>
          </w:p>
        </w:tc>
        <w:tc>
          <w:tcPr>
            <w:tcW w:w="727" w:type="pct"/>
            <w:tcBorders>
              <w:top w:val="single" w:sz="4" w:space="0" w:color="auto"/>
              <w:left w:val="single" w:sz="4" w:space="0" w:color="auto"/>
              <w:bottom w:val="single" w:sz="4" w:space="0" w:color="auto"/>
              <w:right w:val="single" w:sz="4" w:space="0" w:color="auto"/>
            </w:tcBorders>
            <w:vAlign w:val="center"/>
            <w:hideMark/>
          </w:tcPr>
          <w:p w:rsidR="000151DD" w:rsidRPr="00EB1E4D" w:rsidRDefault="000151DD" w:rsidP="00D81085">
            <w:pPr>
              <w:spacing w:after="0" w:line="240" w:lineRule="auto"/>
              <w:jc w:val="center"/>
              <w:rPr>
                <w:rFonts w:ascii="Times New Roman" w:eastAsia="Calibri"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0151DD" w:rsidRPr="00EB1E4D" w:rsidRDefault="00C25FFA" w:rsidP="00D81085">
            <w:pPr>
              <w:spacing w:after="0" w:line="240" w:lineRule="auto"/>
              <w:jc w:val="center"/>
              <w:rPr>
                <w:rFonts w:ascii="Times New Roman" w:eastAsia="Calibri" w:hAnsi="Times New Roman" w:cs="Times New Roman"/>
                <w:sz w:val="24"/>
                <w:szCs w:val="24"/>
              </w:rPr>
            </w:pPr>
            <w:r w:rsidRPr="00EB1E4D">
              <w:rPr>
                <w:rFonts w:ascii="Times New Roman" w:eastAsia="Calibri" w:hAnsi="Times New Roman" w:cs="Times New Roman"/>
                <w:sz w:val="24"/>
                <w:szCs w:val="24"/>
              </w:rPr>
              <w:fldChar w:fldCharType="begin"/>
            </w:r>
            <w:r w:rsidR="000151DD" w:rsidRPr="00EB1E4D">
              <w:rPr>
                <w:rFonts w:ascii="Times New Roman" w:eastAsia="Calibri" w:hAnsi="Times New Roman" w:cs="Times New Roman"/>
                <w:sz w:val="24"/>
                <w:szCs w:val="24"/>
              </w:rPr>
              <w:instrText xml:space="preserve"> =SUM(ABOVE) </w:instrText>
            </w:r>
            <w:r w:rsidRPr="00EB1E4D">
              <w:rPr>
                <w:rFonts w:ascii="Times New Roman" w:eastAsia="Calibri" w:hAnsi="Times New Roman" w:cs="Times New Roman"/>
                <w:sz w:val="24"/>
                <w:szCs w:val="24"/>
              </w:rPr>
              <w:fldChar w:fldCharType="separate"/>
            </w:r>
            <w:r w:rsidR="00BF75E1">
              <w:rPr>
                <w:rFonts w:ascii="Times New Roman" w:eastAsia="Calibri" w:hAnsi="Times New Roman" w:cs="Times New Roman"/>
                <w:noProof/>
                <w:sz w:val="24"/>
                <w:szCs w:val="24"/>
              </w:rPr>
              <w:t>231</w:t>
            </w:r>
            <w:r w:rsidRPr="00EB1E4D">
              <w:rPr>
                <w:rFonts w:ascii="Times New Roman" w:eastAsia="Calibri" w:hAnsi="Times New Roman" w:cs="Times New Roman"/>
                <w:sz w:val="24"/>
                <w:szCs w:val="24"/>
              </w:rPr>
              <w:fldChar w:fldCharType="end"/>
            </w:r>
          </w:p>
        </w:tc>
      </w:tr>
      <w:tr w:rsidR="000151DD" w:rsidRPr="00EB1E4D" w:rsidTr="00D81085">
        <w:tc>
          <w:tcPr>
            <w:tcW w:w="377" w:type="pct"/>
            <w:tcBorders>
              <w:top w:val="single" w:sz="4" w:space="0" w:color="auto"/>
              <w:left w:val="single" w:sz="4" w:space="0" w:color="auto"/>
              <w:bottom w:val="single" w:sz="4" w:space="0" w:color="auto"/>
              <w:right w:val="single" w:sz="4" w:space="0" w:color="auto"/>
            </w:tcBorders>
            <w:hideMark/>
          </w:tcPr>
          <w:p w:rsidR="000151DD" w:rsidRPr="00EB1E4D" w:rsidRDefault="000151DD" w:rsidP="00D81085">
            <w:pPr>
              <w:spacing w:after="0" w:line="240" w:lineRule="auto"/>
              <w:rPr>
                <w:rFonts w:ascii="Times New Roman" w:eastAsia="Calibri" w:hAnsi="Times New Roman" w:cs="Times New Roman"/>
                <w:sz w:val="24"/>
                <w:szCs w:val="24"/>
              </w:rPr>
            </w:pPr>
          </w:p>
        </w:tc>
        <w:tc>
          <w:tcPr>
            <w:tcW w:w="3024" w:type="pct"/>
            <w:tcBorders>
              <w:top w:val="single" w:sz="4" w:space="0" w:color="auto"/>
              <w:left w:val="single" w:sz="4" w:space="0" w:color="auto"/>
              <w:bottom w:val="single" w:sz="4" w:space="0" w:color="auto"/>
              <w:right w:val="single" w:sz="4" w:space="0" w:color="auto"/>
            </w:tcBorders>
            <w:hideMark/>
          </w:tcPr>
          <w:p w:rsidR="000151DD" w:rsidRPr="00EB1E4D" w:rsidRDefault="000151DD" w:rsidP="00D81085">
            <w:pPr>
              <w:spacing w:after="0" w:line="240" w:lineRule="auto"/>
              <w:rPr>
                <w:rFonts w:ascii="Times New Roman" w:eastAsia="Calibri" w:hAnsi="Times New Roman" w:cs="Times New Roman"/>
                <w:bCs/>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0151DD" w:rsidRPr="00EB1E4D" w:rsidRDefault="000151DD" w:rsidP="00D81085">
            <w:pPr>
              <w:spacing w:after="0" w:line="240" w:lineRule="auto"/>
              <w:jc w:val="center"/>
              <w:rPr>
                <w:rFonts w:ascii="Times New Roman" w:eastAsia="Calibri"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0151DD" w:rsidRPr="00EB1E4D" w:rsidRDefault="000151DD" w:rsidP="00D81085">
            <w:pPr>
              <w:spacing w:after="0" w:line="240" w:lineRule="auto"/>
              <w:jc w:val="center"/>
              <w:rPr>
                <w:rFonts w:ascii="Times New Roman" w:eastAsia="Calibri" w:hAnsi="Times New Roman" w:cs="Times New Roman"/>
                <w:sz w:val="24"/>
                <w:szCs w:val="24"/>
              </w:rPr>
            </w:pPr>
          </w:p>
        </w:tc>
      </w:tr>
    </w:tbl>
    <w:p w:rsidR="00D81085" w:rsidRPr="00EB1E4D" w:rsidRDefault="00D81085" w:rsidP="00D81085">
      <w:pPr>
        <w:jc w:val="both"/>
        <w:rPr>
          <w:rFonts w:ascii="Times New Roman" w:eastAsia="Calibri" w:hAnsi="Times New Roman" w:cs="Times New Roman"/>
          <w:sz w:val="28"/>
          <w:szCs w:val="28"/>
        </w:rPr>
      </w:pP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Наиболее востребованными программами являются:</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Управление человеческими ресурсами в профессиональной сфере;</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 Вопросы противодействия коррупции на государственной и муниципальной службе;</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Организация экскурсионной деятельности. Экскурсовод-Гид;</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Организация экскурсионн</w:t>
      </w:r>
      <w:r w:rsidR="00AC25D2" w:rsidRPr="00EB1E4D">
        <w:rPr>
          <w:rFonts w:ascii="Times New Roman" w:eastAsia="Calibri" w:hAnsi="Times New Roman" w:cs="Times New Roman"/>
          <w:sz w:val="28"/>
          <w:szCs w:val="28"/>
        </w:rPr>
        <w:t>ой деятельности. Гид-Переводчик;</w:t>
      </w:r>
    </w:p>
    <w:p w:rsidR="00AC25D2" w:rsidRPr="00EB1E4D" w:rsidRDefault="00AC25D2"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Организация туристической деятельности. Инструктор-проводник.</w:t>
      </w:r>
    </w:p>
    <w:p w:rsidR="00D81085" w:rsidRPr="00EB1E4D" w:rsidRDefault="00D81085" w:rsidP="00D81085">
      <w:pPr>
        <w:spacing w:after="0" w:line="360" w:lineRule="auto"/>
        <w:jc w:val="both"/>
        <w:rPr>
          <w:rFonts w:ascii="Times New Roman" w:eastAsia="Calibri" w:hAnsi="Times New Roman" w:cs="Times New Roman"/>
          <w:sz w:val="28"/>
          <w:szCs w:val="28"/>
        </w:rPr>
      </w:pPr>
    </w:p>
    <w:p w:rsidR="00D81085" w:rsidRPr="00EB1E4D" w:rsidRDefault="00D81085" w:rsidP="00D81085">
      <w:pPr>
        <w:spacing w:after="0" w:line="360" w:lineRule="auto"/>
        <w:ind w:firstLine="708"/>
        <w:jc w:val="center"/>
        <w:rPr>
          <w:rFonts w:ascii="Times New Roman" w:eastAsia="Calibri" w:hAnsi="Times New Roman" w:cs="Times New Roman"/>
          <w:b/>
          <w:i/>
          <w:sz w:val="28"/>
          <w:szCs w:val="28"/>
        </w:rPr>
      </w:pPr>
      <w:r w:rsidRPr="00EB1E4D">
        <w:rPr>
          <w:rFonts w:ascii="Times New Roman" w:eastAsia="Calibri" w:hAnsi="Times New Roman" w:cs="Times New Roman"/>
          <w:b/>
          <w:i/>
          <w:sz w:val="28"/>
          <w:szCs w:val="28"/>
        </w:rPr>
        <w:t>2.3. Оценка учебно-методического и библиотечно-информационного обеспечения реализуемых программ</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Важнейшим условием качественного образования является его обеспечение необходимой учебной, методической литературой и доступом к информационным системам. В Петропавловском филиале РАНХиГС  имеется компьютерный класс, позволяющий студентам,  слушателям курсов переподготовки и ДПО использовать доступ в сеть Интернет. В настоящее время у студентов имеется возможность пользоваться следующими цифровыми (электронными) библиотеками, обеспечивающими доступ к профессиональным базам данных, информационным справочным и поисковым системам, а также иным информационным </w:t>
      </w:r>
      <w:r w:rsidRPr="00EB1E4D">
        <w:rPr>
          <w:rFonts w:ascii="Times New Roman" w:eastAsia="Calibri" w:hAnsi="Times New Roman" w:cs="Times New Roman"/>
          <w:sz w:val="28"/>
          <w:szCs w:val="28"/>
        </w:rPr>
        <w:lastRenderedPageBreak/>
        <w:t xml:space="preserve">ресурсам:ЭБСIPRbooks, </w:t>
      </w:r>
      <w:hyperlink r:id="rId10" w:history="1">
        <w:r w:rsidRPr="00EB1E4D">
          <w:rPr>
            <w:rFonts w:ascii="Times New Roman" w:eastAsia="Calibri" w:hAnsi="Times New Roman" w:cs="Times New Roman"/>
            <w:color w:val="0000FF" w:themeColor="hyperlink"/>
            <w:sz w:val="28"/>
            <w:szCs w:val="28"/>
            <w:u w:val="single"/>
            <w:lang w:val="en-US"/>
          </w:rPr>
          <w:t>http</w:t>
        </w:r>
        <w:r w:rsidRPr="00EB1E4D">
          <w:rPr>
            <w:rFonts w:ascii="Times New Roman" w:eastAsia="Calibri" w:hAnsi="Times New Roman" w:cs="Times New Roman"/>
            <w:color w:val="0000FF" w:themeColor="hyperlink"/>
            <w:sz w:val="28"/>
            <w:szCs w:val="28"/>
            <w:u w:val="single"/>
          </w:rPr>
          <w:t>://</w:t>
        </w:r>
        <w:r w:rsidRPr="00EB1E4D">
          <w:rPr>
            <w:rFonts w:ascii="Times New Roman" w:eastAsia="Calibri" w:hAnsi="Times New Roman" w:cs="Times New Roman"/>
            <w:color w:val="0000FF" w:themeColor="hyperlink"/>
            <w:sz w:val="28"/>
            <w:szCs w:val="28"/>
            <w:u w:val="single"/>
            <w:lang w:val="en-US"/>
          </w:rPr>
          <w:t>www</w:t>
        </w:r>
        <w:r w:rsidRPr="00EB1E4D">
          <w:rPr>
            <w:rFonts w:ascii="Times New Roman" w:eastAsia="Calibri" w:hAnsi="Times New Roman" w:cs="Times New Roman"/>
            <w:color w:val="0000FF" w:themeColor="hyperlink"/>
            <w:sz w:val="28"/>
            <w:szCs w:val="28"/>
            <w:u w:val="single"/>
          </w:rPr>
          <w:t>.</w:t>
        </w:r>
        <w:r w:rsidRPr="00EB1E4D">
          <w:rPr>
            <w:rFonts w:ascii="Times New Roman" w:eastAsia="Calibri" w:hAnsi="Times New Roman" w:cs="Times New Roman"/>
            <w:color w:val="0000FF" w:themeColor="hyperlink"/>
            <w:sz w:val="28"/>
            <w:szCs w:val="28"/>
            <w:u w:val="single"/>
            <w:lang w:val="en-US"/>
          </w:rPr>
          <w:t>iprbookshop</w:t>
        </w:r>
        <w:r w:rsidRPr="00EB1E4D">
          <w:rPr>
            <w:rFonts w:ascii="Times New Roman" w:eastAsia="Calibri" w:hAnsi="Times New Roman" w:cs="Times New Roman"/>
            <w:color w:val="0000FF" w:themeColor="hyperlink"/>
            <w:sz w:val="28"/>
            <w:szCs w:val="28"/>
            <w:u w:val="single"/>
          </w:rPr>
          <w:t>.</w:t>
        </w:r>
        <w:r w:rsidRPr="00EB1E4D">
          <w:rPr>
            <w:rFonts w:ascii="Times New Roman" w:eastAsia="Calibri" w:hAnsi="Times New Roman" w:cs="Times New Roman"/>
            <w:color w:val="0000FF" w:themeColor="hyperlink"/>
            <w:sz w:val="28"/>
            <w:szCs w:val="28"/>
            <w:u w:val="single"/>
            <w:lang w:val="en-US"/>
          </w:rPr>
          <w:t>ru</w:t>
        </w:r>
        <w:r w:rsidRPr="00EB1E4D">
          <w:rPr>
            <w:rFonts w:ascii="Times New Roman" w:eastAsia="Calibri" w:hAnsi="Times New Roman" w:cs="Times New Roman"/>
            <w:color w:val="0000FF" w:themeColor="hyperlink"/>
            <w:sz w:val="28"/>
            <w:szCs w:val="28"/>
            <w:u w:val="single"/>
          </w:rPr>
          <w:t>/</w:t>
        </w:r>
      </w:hyperlink>
      <w:r w:rsidRPr="00EB1E4D">
        <w:rPr>
          <w:rFonts w:ascii="Times New Roman" w:eastAsia="Calibri" w:hAnsi="Times New Roman" w:cs="Times New Roman"/>
          <w:sz w:val="28"/>
          <w:szCs w:val="28"/>
        </w:rPr>
        <w:t xml:space="preserve">; ЭБС «Юрайт», </w:t>
      </w:r>
      <w:hyperlink r:id="rId11" w:history="1">
        <w:r w:rsidRPr="00EB1E4D">
          <w:rPr>
            <w:rFonts w:ascii="Times New Roman" w:eastAsia="Calibri" w:hAnsi="Times New Roman" w:cs="Times New Roman"/>
            <w:color w:val="0000FF" w:themeColor="hyperlink"/>
            <w:sz w:val="28"/>
            <w:szCs w:val="28"/>
            <w:u w:val="single"/>
            <w:lang w:val="en-US"/>
          </w:rPr>
          <w:t>www</w:t>
        </w:r>
        <w:r w:rsidRPr="00EB1E4D">
          <w:rPr>
            <w:rFonts w:ascii="Times New Roman" w:eastAsia="Calibri" w:hAnsi="Times New Roman" w:cs="Times New Roman"/>
            <w:color w:val="0000FF" w:themeColor="hyperlink"/>
            <w:sz w:val="28"/>
            <w:szCs w:val="28"/>
            <w:u w:val="single"/>
          </w:rPr>
          <w:t>.</w:t>
        </w:r>
        <w:r w:rsidRPr="00EB1E4D">
          <w:rPr>
            <w:rFonts w:ascii="Times New Roman" w:eastAsia="Calibri" w:hAnsi="Times New Roman" w:cs="Times New Roman"/>
            <w:color w:val="0000FF" w:themeColor="hyperlink"/>
            <w:sz w:val="28"/>
            <w:szCs w:val="28"/>
            <w:u w:val="single"/>
            <w:lang w:val="en-US"/>
          </w:rPr>
          <w:t>biblio</w:t>
        </w:r>
        <w:r w:rsidRPr="00EB1E4D">
          <w:rPr>
            <w:rFonts w:ascii="Times New Roman" w:eastAsia="Calibri" w:hAnsi="Times New Roman" w:cs="Times New Roman"/>
            <w:color w:val="0000FF" w:themeColor="hyperlink"/>
            <w:sz w:val="28"/>
            <w:szCs w:val="28"/>
            <w:u w:val="single"/>
          </w:rPr>
          <w:t>-</w:t>
        </w:r>
        <w:r w:rsidRPr="00EB1E4D">
          <w:rPr>
            <w:rFonts w:ascii="Times New Roman" w:eastAsia="Calibri" w:hAnsi="Times New Roman" w:cs="Times New Roman"/>
            <w:color w:val="0000FF" w:themeColor="hyperlink"/>
            <w:sz w:val="28"/>
            <w:szCs w:val="28"/>
            <w:u w:val="single"/>
            <w:lang w:val="en-US"/>
          </w:rPr>
          <w:t>online</w:t>
        </w:r>
        <w:r w:rsidRPr="00EB1E4D">
          <w:rPr>
            <w:rFonts w:ascii="Times New Roman" w:eastAsia="Calibri" w:hAnsi="Times New Roman" w:cs="Times New Roman"/>
            <w:color w:val="0000FF" w:themeColor="hyperlink"/>
            <w:sz w:val="28"/>
            <w:szCs w:val="28"/>
            <w:u w:val="single"/>
          </w:rPr>
          <w:t>.</w:t>
        </w:r>
        <w:r w:rsidRPr="00EB1E4D">
          <w:rPr>
            <w:rFonts w:ascii="Times New Roman" w:eastAsia="Calibri" w:hAnsi="Times New Roman" w:cs="Times New Roman"/>
            <w:color w:val="0000FF" w:themeColor="hyperlink"/>
            <w:sz w:val="28"/>
            <w:szCs w:val="28"/>
            <w:u w:val="single"/>
            <w:lang w:val="en-US"/>
          </w:rPr>
          <w:t>ru</w:t>
        </w:r>
      </w:hyperlink>
      <w:r w:rsidRPr="00EB1E4D">
        <w:rPr>
          <w:rFonts w:ascii="Times New Roman" w:eastAsia="Calibri" w:hAnsi="Times New Roman" w:cs="Times New Roman"/>
          <w:sz w:val="28"/>
          <w:szCs w:val="28"/>
        </w:rPr>
        <w:t xml:space="preserve">; ЭБС «Лань», http://e.lanbook.com; Научная электронная библиотека </w:t>
      </w:r>
      <w:r w:rsidRPr="00EB1E4D">
        <w:rPr>
          <w:rFonts w:ascii="Times New Roman" w:eastAsia="Calibri" w:hAnsi="Times New Roman" w:cs="Times New Roman"/>
          <w:sz w:val="28"/>
          <w:szCs w:val="28"/>
          <w:lang w:val="en-US"/>
        </w:rPr>
        <w:t>E</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library</w:t>
      </w:r>
      <w:r w:rsidRPr="00EB1E4D">
        <w:rPr>
          <w:rFonts w:ascii="Times New Roman" w:eastAsia="Calibri" w:hAnsi="Times New Roman" w:cs="Times New Roman"/>
          <w:sz w:val="28"/>
          <w:szCs w:val="28"/>
        </w:rPr>
        <w:t xml:space="preserve">: </w:t>
      </w:r>
      <w:hyperlink r:id="rId12" w:history="1">
        <w:r w:rsidRPr="00EB1E4D">
          <w:rPr>
            <w:rFonts w:ascii="Times New Roman" w:eastAsia="Calibri" w:hAnsi="Times New Roman" w:cs="Times New Roman"/>
            <w:sz w:val="28"/>
            <w:szCs w:val="28"/>
            <w:lang w:val="en-US"/>
          </w:rPr>
          <w:t>http</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elibrary</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ru</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ezproxy</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ane</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ru</w:t>
        </w:r>
        <w:r w:rsidRPr="00EB1E4D">
          <w:rPr>
            <w:rFonts w:ascii="Times New Roman" w:eastAsia="Calibri" w:hAnsi="Times New Roman" w:cs="Times New Roman"/>
            <w:sz w:val="28"/>
            <w:szCs w:val="28"/>
          </w:rPr>
          <w:t>:3561/</w:t>
        </w:r>
        <w:r w:rsidRPr="00EB1E4D">
          <w:rPr>
            <w:rFonts w:ascii="Times New Roman" w:eastAsia="Calibri" w:hAnsi="Times New Roman" w:cs="Times New Roman"/>
            <w:sz w:val="28"/>
            <w:szCs w:val="28"/>
            <w:lang w:val="en-US"/>
          </w:rPr>
          <w:t>defaultx</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asp</w:t>
        </w:r>
      </w:hyperlink>
      <w:r w:rsidRPr="00EB1E4D">
        <w:rPr>
          <w:rFonts w:ascii="Times New Roman" w:eastAsia="Calibri" w:hAnsi="Times New Roman" w:cs="Times New Roman"/>
          <w:sz w:val="28"/>
          <w:szCs w:val="28"/>
        </w:rPr>
        <w:t xml:space="preserve">; </w:t>
      </w:r>
      <w:r w:rsidRPr="00EB1E4D">
        <w:rPr>
          <w:rFonts w:ascii="Times New Roman" w:eastAsia="Calibri" w:hAnsi="Times New Roman" w:cs="Times New Roman"/>
          <w:sz w:val="28"/>
          <w:szCs w:val="28"/>
          <w:lang w:val="en-US"/>
        </w:rPr>
        <w:t>Scopus</w:t>
      </w:r>
      <w:r w:rsidRPr="00EB1E4D">
        <w:rPr>
          <w:rFonts w:ascii="Times New Roman" w:eastAsia="Calibri" w:hAnsi="Times New Roman" w:cs="Times New Roman"/>
          <w:sz w:val="28"/>
          <w:szCs w:val="28"/>
        </w:rPr>
        <w:t xml:space="preserve">: база данных по научным публикациям: </w:t>
      </w:r>
      <w:hyperlink r:id="rId13" w:history="1">
        <w:r w:rsidRPr="00EB1E4D">
          <w:rPr>
            <w:rFonts w:ascii="Times New Roman" w:eastAsia="Calibri" w:hAnsi="Times New Roman" w:cs="Times New Roman"/>
            <w:sz w:val="28"/>
            <w:szCs w:val="28"/>
          </w:rPr>
          <w:t>http://www-scopus-com.ezproxy.ane.ru:3561/</w:t>
        </w:r>
      </w:hyperlink>
      <w:r w:rsidRPr="00EB1E4D">
        <w:rPr>
          <w:rFonts w:ascii="Times New Roman" w:eastAsia="Calibri" w:hAnsi="Times New Roman" w:cs="Times New Roman"/>
          <w:sz w:val="28"/>
          <w:szCs w:val="28"/>
          <w:lang w:val="en-US"/>
        </w:rPr>
        <w:t>WebofScience</w:t>
      </w:r>
      <w:r w:rsidRPr="00EB1E4D">
        <w:rPr>
          <w:rFonts w:ascii="Times New Roman" w:eastAsia="Calibri" w:hAnsi="Times New Roman" w:cs="Times New Roman"/>
          <w:sz w:val="28"/>
          <w:szCs w:val="28"/>
        </w:rPr>
        <w:t xml:space="preserve">:  </w:t>
      </w:r>
      <w:hyperlink r:id="rId14" w:history="1">
        <w:r w:rsidRPr="00EB1E4D">
          <w:rPr>
            <w:rFonts w:ascii="Times New Roman" w:eastAsia="Calibri" w:hAnsi="Times New Roman" w:cs="Times New Roman"/>
            <w:sz w:val="28"/>
            <w:szCs w:val="28"/>
            <w:lang w:val="en-US"/>
          </w:rPr>
          <w:t>http</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apps</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webofknowledge</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com</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ezproxy</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ane</w:t>
        </w:r>
        <w:r w:rsidRPr="00EB1E4D">
          <w:rPr>
            <w:rFonts w:ascii="Times New Roman" w:eastAsia="Calibri" w:hAnsi="Times New Roman" w:cs="Times New Roman"/>
            <w:sz w:val="28"/>
            <w:szCs w:val="28"/>
          </w:rPr>
          <w:t>.</w:t>
        </w:r>
        <w:r w:rsidRPr="00EB1E4D">
          <w:rPr>
            <w:rFonts w:ascii="Times New Roman" w:eastAsia="Calibri" w:hAnsi="Times New Roman" w:cs="Times New Roman"/>
            <w:sz w:val="28"/>
            <w:szCs w:val="28"/>
            <w:lang w:val="en-US"/>
          </w:rPr>
          <w:t>ru</w:t>
        </w:r>
        <w:r w:rsidRPr="00EB1E4D">
          <w:rPr>
            <w:rFonts w:ascii="Times New Roman" w:eastAsia="Calibri" w:hAnsi="Times New Roman" w:cs="Times New Roman"/>
            <w:sz w:val="28"/>
            <w:szCs w:val="28"/>
          </w:rPr>
          <w:t>:3561/</w:t>
        </w:r>
      </w:hyperlink>
      <w:r w:rsidRPr="00EB1E4D">
        <w:rPr>
          <w:rFonts w:ascii="Times New Roman" w:eastAsia="Calibri" w:hAnsi="Times New Roman" w:cs="Times New Roman"/>
          <w:sz w:val="28"/>
          <w:szCs w:val="28"/>
        </w:rPr>
        <w:t xml:space="preserve"> Справочная Правовая Система Консультант Плюс; </w:t>
      </w: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Учитывая заочную форму обучения, ограниченную транспортную доступность некоторых населенных пунктов в зимний период,  и невозможность студентов часто посещать филиал, помимо возможности использовать ресурсы электронных библиотек, была создана система "</w:t>
      </w:r>
      <w:r w:rsidRPr="00EB1E4D">
        <w:rPr>
          <w:rFonts w:ascii="Times New Roman" w:eastAsia="Calibri" w:hAnsi="Times New Roman" w:cs="Times New Roman"/>
          <w:sz w:val="28"/>
          <w:szCs w:val="28"/>
          <w:lang w:val="en-US"/>
        </w:rPr>
        <w:t>OneDrive</w:t>
      </w:r>
      <w:r w:rsidRPr="00EB1E4D">
        <w:rPr>
          <w:rFonts w:ascii="Times New Roman" w:eastAsia="Calibri" w:hAnsi="Times New Roman" w:cs="Times New Roman"/>
          <w:sz w:val="28"/>
          <w:szCs w:val="28"/>
        </w:rPr>
        <w:t>", посредством которой преподаватели загружают в папки по дисциплинам всю необходимую студентам методическую и учебную литературу. Это позволяет обеспечивать всех студентов, независимо от места их проживания, новинками литературы, методическими пособиями, электронными журналами или отдельными научными статьями.</w:t>
      </w:r>
    </w:p>
    <w:p w:rsidR="00D81085" w:rsidRPr="00EB1E4D" w:rsidRDefault="00D81085" w:rsidP="00D81085">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EB1E4D">
        <w:rPr>
          <w:rFonts w:ascii="Times New Roman" w:eastAsia="Times New Roman" w:hAnsi="Times New Roman" w:cs="Times New Roman"/>
          <w:b/>
          <w:i/>
          <w:color w:val="000000"/>
          <w:sz w:val="28"/>
          <w:szCs w:val="28"/>
          <w:lang w:eastAsia="ru-RU"/>
        </w:rPr>
        <w:t>2.4. Анализ внутренней системы оценки качества образования</w:t>
      </w:r>
    </w:p>
    <w:p w:rsidR="00D81085" w:rsidRPr="00EB1E4D" w:rsidRDefault="00D81085" w:rsidP="00D81085">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D81085" w:rsidRPr="00EB1E4D" w:rsidRDefault="00D81085" w:rsidP="00D81085">
      <w:pPr>
        <w:spacing w:after="0" w:line="360" w:lineRule="auto"/>
        <w:ind w:firstLine="708"/>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Внутренняя система оценки качества образования в Петропавловском филиале РАНХиГС опирается на комплекс составляющих, ведущим среди которых является высокий профессионализм и квалификация профессорско-преподавательского состава филиала; использование инновационных методов обучения в образовательном процессе, контроль за проведением проверки всех письменных работ, выполняемых в филиале через электронную систему неправомерных заимствований «Антиплагиат»; современный уровень материально-технической базы, позволяющий решать актуальные задачи обучения студентов и слушателей  и кадровое обеспечение по направлению подготовки.  В современных условиях весь образовательный процесс в Филиале направлен на построение соответствующей требованиям ФГОС модели обучения и соответствующей ей системы управления образовательной организацией, а также создание </w:t>
      </w:r>
      <w:r w:rsidRPr="00EB1E4D">
        <w:rPr>
          <w:rFonts w:ascii="Times New Roman" w:eastAsia="Calibri" w:hAnsi="Times New Roman" w:cs="Times New Roman"/>
          <w:sz w:val="28"/>
          <w:szCs w:val="28"/>
        </w:rPr>
        <w:lastRenderedPageBreak/>
        <w:t xml:space="preserve">саморазвивающейся педагогической среды как критерия инновационного развития образовательного процесса. В связи с этим цели системы обеспечения качества образования можно разделить на внутренние и внешние: </w:t>
      </w:r>
      <w:r w:rsidRPr="00EB1E4D">
        <w:rPr>
          <w:rFonts w:ascii="Times New Roman" w:eastAsia="Calibri" w:hAnsi="Times New Roman" w:cs="Times New Roman"/>
          <w:b/>
          <w:i/>
          <w:sz w:val="28"/>
          <w:szCs w:val="28"/>
        </w:rPr>
        <w:t xml:space="preserve">Внутренние цели: </w:t>
      </w:r>
      <w:r w:rsidRPr="00EB1E4D">
        <w:rPr>
          <w:rFonts w:ascii="Times New Roman" w:eastAsia="Calibri" w:hAnsi="Times New Roman" w:cs="Times New Roman"/>
          <w:sz w:val="28"/>
          <w:szCs w:val="28"/>
        </w:rPr>
        <w:t xml:space="preserve">1. Придание гибкости и адаптивности процессу обучения и методам оценки качества знаний студентов, приведение моделей обучения в соответствие с требованиями современного рынка труда 2. Повышение качества подготовки выпускников, достижение уровня подготовки выпускников филиала, соответствующего требованиям и стандартам сегодняшнего дня и снижение числа студентов, имеющих задолженности, подлежащих отчислению и т. п. 3. Совершенствование образовательных программ и форм обучения. 4. Развитие инфраструктуры филиала, обеспечивающей благоприятные условия обучения. 5. Использование новых образовательных и информационных технологий. 6. Повышение профессионального уровня преподавателей и сотрудников. 7. Улучшение экономического положения филиала. 8. Оптимизация учебного процесса с точки зрения использования имеющихся ресурсов без ущерба качества образования. </w:t>
      </w:r>
      <w:r w:rsidRPr="00EB1E4D">
        <w:rPr>
          <w:rFonts w:ascii="Times New Roman" w:eastAsia="Calibri" w:hAnsi="Times New Roman" w:cs="Times New Roman"/>
          <w:b/>
          <w:i/>
          <w:sz w:val="28"/>
          <w:szCs w:val="28"/>
        </w:rPr>
        <w:t>Внешние цели:</w:t>
      </w:r>
      <w:r w:rsidRPr="00EB1E4D">
        <w:rPr>
          <w:rFonts w:ascii="Times New Roman" w:eastAsia="Calibri" w:hAnsi="Times New Roman" w:cs="Times New Roman"/>
          <w:sz w:val="28"/>
          <w:szCs w:val="28"/>
        </w:rPr>
        <w:t xml:space="preserve"> 1. Занять лидирующие позиции в системе образовательных организаций Камчатского края, в первую очередь, за счет мобильной и эффективной системы обеспечения качества обучения. 2. Укрепление связей с работодателями для прохождения практики и последующего трудоустройства выпускников. 3. Повышение престижа Филиала. 4. Ориентация на удовлетворение требований работодателей. </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ab/>
        <w:t xml:space="preserve">Для достижения этих целей следует решить следующие </w:t>
      </w:r>
      <w:r w:rsidRPr="00EB1E4D">
        <w:rPr>
          <w:rFonts w:ascii="Times New Roman" w:eastAsia="Calibri" w:hAnsi="Times New Roman" w:cs="Times New Roman"/>
          <w:b/>
          <w:i/>
          <w:sz w:val="28"/>
          <w:szCs w:val="28"/>
        </w:rPr>
        <w:t>задачи</w:t>
      </w:r>
      <w:r w:rsidRPr="00EB1E4D">
        <w:rPr>
          <w:rFonts w:ascii="Times New Roman" w:eastAsia="Calibri" w:hAnsi="Times New Roman" w:cs="Times New Roman"/>
          <w:sz w:val="28"/>
          <w:szCs w:val="28"/>
        </w:rPr>
        <w:t xml:space="preserve">: 1. Создание механизма непрерывного повышения качества образовательных услуг, предоставляемых Петропавловским филиалом РАНХиГС. 2. Повышение уровня заинтересованности всех работников в улучшении результатов собственного труда. 3. Создание условий для успешного прохождения процедуры аккредитации Филиалом. 4. Ориентация на требования и ожидания заинтересованных сторон. 5.  Создание условий для </w:t>
      </w:r>
      <w:r w:rsidRPr="00EB1E4D">
        <w:rPr>
          <w:rFonts w:ascii="Times New Roman" w:eastAsia="Calibri" w:hAnsi="Times New Roman" w:cs="Times New Roman"/>
          <w:sz w:val="28"/>
          <w:szCs w:val="28"/>
        </w:rPr>
        <w:lastRenderedPageBreak/>
        <w:t xml:space="preserve">интеграции Филиала в сетевое и международное образовательное пространство. </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ab/>
        <w:t>За обеспечение качества образовательных программ в Петро</w:t>
      </w:r>
      <w:r w:rsidR="00751F67">
        <w:rPr>
          <w:rFonts w:ascii="Times New Roman" w:eastAsia="Calibri" w:hAnsi="Times New Roman" w:cs="Times New Roman"/>
          <w:sz w:val="28"/>
          <w:szCs w:val="28"/>
        </w:rPr>
        <w:t xml:space="preserve">павловском филиале в 2021 </w:t>
      </w:r>
      <w:r w:rsidRPr="00EB1E4D">
        <w:rPr>
          <w:rFonts w:ascii="Times New Roman" w:eastAsia="Calibri" w:hAnsi="Times New Roman" w:cs="Times New Roman"/>
          <w:sz w:val="28"/>
          <w:szCs w:val="28"/>
        </w:rPr>
        <w:t xml:space="preserve">г. отвечал и.о. директора филиала. Основной целью его деятельности является: контроль за организацией учебного процесса в соответствии с требованиями федеральных государственных образовательных стандартов и других нормативных правовых актов, регулирующих образовательную деятельность,  контроль за своевременным обеспечением деятельности филиала по подготовке и проведению мероприятий по лицензированию и аккредитации с осуществлением контроля качества образования. Совместно с кафедрой экономических и социально-гуманитарных дисциплин он формулирует и решает следующие задачи: планирование и организация мероприятий по лицензированию и аккредитации образовательных программ; планирование и обеспечение подготовки материалов для открытия новых направлений и программ ДПО; осуществление контроля над выполнением решений, распоряжений, приказов ректора Академии по вопросам лицензирования и аккредитации образовательных программ, контроля качества образования; внедрение принципов всеобщего управления качеством в деятельность всех участников учебного процесса. </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ab/>
        <w:t>Стратегия Филиала в области обеспечения качества образования в Петропавловском филиале РАНХиГС определяет цель, задачи, содержание и основные направления развития системы качества как одного из основных компонентов укрепления конкурентоспособности Филиала. Основные направления деятельности Филиала в области качества:</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 прогнозирование и анализ тенденций развития качества образовательных услуг в системе образования Российской Федерации и за рубежом, их учет и реализация в процессе предоставления Филиалом образовательных услуг;</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lastRenderedPageBreak/>
        <w:t xml:space="preserve"> - организация мониторинга, периодического рецензирования образовательных программ и внесение в них изменений с учетом развития науки, техники, культуры, экономики, технологий и социальной сферы; </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обеспечение компетентности преподавательского состава, путем его качественного подбора, обучения на курсах повышения квалификации, организации участия в профильных конференциях, семинарах, внутреннего информирования; </w:t>
      </w:r>
    </w:p>
    <w:p w:rsidR="00D81085" w:rsidRPr="00EB1E4D" w:rsidRDefault="00D81085" w:rsidP="00D81085">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организация регулярного проведения самообследования по согласованным критериям для оценки деятельности и сопоставления с другими образовательными учреждениями с привлечением работодателей;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организация мониторинга прогнозов, планов и потребностей социально-экономического развития Камчатского края, мнений представителей работодателей с целью удовлетворения потребностей региона в квалифицированных кадрах, обладающих востребованными знаниями;</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 ориентация методической работы филиала на обеспечение всех видов занятий и самостоятельной работы студентов новым поколением учебно-методических материалов, ориентированных на современные педагогические и информационные технологии и средства их предоставления студентам;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постоянное совершенствование и развитие учебно-материальной базы филиала, позволяющей обеспечить повышение качества предоставляемых филиалом образовательных услуг;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содействие в формировании социально-личностных компетенций выпускников, создание условий, необходимых для всестороннего развития личности студентов;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развитие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обеспечение решения воспитательных задач личным примером административного и профессорско-преподавательского состава филиала;</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lastRenderedPageBreak/>
        <w:t xml:space="preserve"> - совершенствование информационно-библиотечного обеспечения студентов через различные виды ЭБС в соответствии с требованиями ФГОС;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систематический анализ обеспеченности студентов учебной и методической литературой, отвечающей требованиями ФГОС по учебным дисциплинам, разработка необходимых учебных пособий, курсов лекций, ФОС и других учебно-методических материалов;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информирование профессорско-преподавательского состава о новых литературных поступлениях с целью внесения изменений в образовательные программы с учетом развития науки, культуры, экономики, технологий и социальной сферы;</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 изучение и пропаганда передового педагогического опыта профессорско-преподавательского состава филиала и других учебных заведений по повышению  качества образовательного процесса, применению современных технических средств обучения, информационно-коммуникационных технологий, активных и интерактивных форм и методов обучения, разработка предложений по совершенствованию качества подготовки выпускников;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соблюдение прав граждан на образование, установленных Конституцией Российской Федерации, законодательством Российской Федерации, гласности, открытости всех процедур приема на обучение;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организация и проведение в полном объеме и с высоким качеством всех видов занятий, предусмотренных учебными планами и расписаниями занятий, руководство курсовыми работами, выпускными квалификационными работами и практиками;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постоянное, взаимовыгодное сотрудничество с корпоративными потребителями, партнерами, выпускниками,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интеграция учебного процесса и научной деятельности;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-активное участие преподавателей в инновационной и научно- исследовательской деятельности и вовлечение в нее обучающихся;</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lastRenderedPageBreak/>
        <w:t xml:space="preserve">- создание в Филиале доверительной обстановки творческого сотрудничества.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Основной целью Петропавловского филиала является подготовка высококвалифицированных профессионалов, имеющих хорошую фундаментальную и практическую подготовку, которая позволяла бы им конкурировать на рынке труда. В целом, сложившаяся ситуация в области обеспечения качества обучения требует создания адекватной системы ее контроля, основанной на мотивационном принципе, активизирующем преподавателя и студента. Основными принципами формирования и функционирования данной системы являются объективность, гласность, цикличность, преемственность, точность и отчетность. Данная система охватывает всех участвующих в образовательном процессе - от студента до преподавателя, от кафедры до руководства филиала. Качество учебной деятельности  Филиала определяется по следующим компонентам: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профессиональный уровень педагогических работников, работа по повышению их квалификации и переподготовки (в случае необходимости) и ее результативность;</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Calibri" w:eastAsia="Calibri" w:hAnsi="Calibri" w:cs="Times New Roman"/>
          <w:sz w:val="28"/>
          <w:szCs w:val="28"/>
        </w:rPr>
        <w:t xml:space="preserve">- </w:t>
      </w:r>
      <w:r w:rsidRPr="00EB1E4D">
        <w:rPr>
          <w:rFonts w:ascii="Times New Roman" w:eastAsia="Calibri" w:hAnsi="Times New Roman" w:cs="Times New Roman"/>
          <w:sz w:val="28"/>
          <w:szCs w:val="28"/>
        </w:rPr>
        <w:t>содержание учебно-программной документации и ее выполнение, соблюдение требований к организации образовательного процесса (в том числе в части учебной нагрузки обучающихся, наполняемости учебных групп);</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Calibri" w:eastAsia="Calibri" w:hAnsi="Calibri" w:cs="Times New Roman"/>
          <w:sz w:val="28"/>
          <w:szCs w:val="28"/>
        </w:rPr>
        <w:t xml:space="preserve">- </w:t>
      </w:r>
      <w:r w:rsidRPr="00EB1E4D">
        <w:rPr>
          <w:rFonts w:ascii="Times New Roman" w:eastAsia="Calibri" w:hAnsi="Times New Roman" w:cs="Times New Roman"/>
          <w:sz w:val="28"/>
          <w:szCs w:val="28"/>
        </w:rPr>
        <w:t>общие показатели трудоустройства выпускников, трудоустрой</w:t>
      </w:r>
      <w:r w:rsidRPr="00EB1E4D">
        <w:rPr>
          <w:rFonts w:ascii="Calibri" w:eastAsia="Calibri" w:hAnsi="Calibri" w:cs="Times New Roman"/>
          <w:sz w:val="28"/>
          <w:szCs w:val="28"/>
        </w:rPr>
        <w:t xml:space="preserve">ство </w:t>
      </w:r>
      <w:r w:rsidRPr="00EB1E4D">
        <w:rPr>
          <w:rFonts w:ascii="Times New Roman" w:eastAsia="Calibri" w:hAnsi="Times New Roman" w:cs="Times New Roman"/>
          <w:sz w:val="28"/>
          <w:szCs w:val="28"/>
        </w:rPr>
        <w:t>выпускников в соответствии с полученным  образованием, продолжение обучения;</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качество кадрового, учебно-методического, библиотечно-информационного обеспечения;</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состояние материально-технической базы Филиала; </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система учебно-методической работы Филиала, содержание инновационной деятельности, использование и совершенствование образовательных технологий, в том числе дистанционных;</w:t>
      </w:r>
    </w:p>
    <w:p w:rsidR="00D81085" w:rsidRPr="00EB1E4D" w:rsidRDefault="00D81085" w:rsidP="00AC0077">
      <w:pPr>
        <w:spacing w:after="0"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lastRenderedPageBreak/>
        <w:t>-  обеспеченность учебной, учебно-методической, научной литературой, программным обеспечением и информационными ресурсами, в том числе в части доступа к информационно-телекоммуникационной сети «Интернет», соблюдение требований к состоянию и использованию материально-технической базы, соблюдение мер безопасности (в том числе противопожарной и антитеррористической).</w:t>
      </w:r>
    </w:p>
    <w:p w:rsidR="00D81085" w:rsidRPr="00EB1E4D" w:rsidRDefault="00D81085" w:rsidP="00D81085">
      <w:pPr>
        <w:spacing w:line="360" w:lineRule="auto"/>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К методам сбора информации при проведении оценочных процедур относятся: мониторинг достижения обучающимися планируемых результатов освоения образовательныхпрограмм; анализ данных текущего контроля успеваемости обучающихся, результатов промежуточной аттестации обучающихся, данных об отчислении обучающихся в связи; с неуспеваемостью, результатов государственной итоговой аттестации обучающихся; независимое тестирование обучающихся; анализ результатов олимпиад различного уровня (иных аналогичных мероприятий);взаимопосещение занятий;анализ учебно-методической и иной документации структурных подразделений</w:t>
      </w:r>
      <w:r w:rsidRPr="00EB1E4D">
        <w:rPr>
          <w:rFonts w:ascii="Calibri" w:eastAsia="Calibri" w:hAnsi="Calibri" w:cs="Times New Roman"/>
          <w:sz w:val="28"/>
          <w:szCs w:val="28"/>
        </w:rPr>
        <w:t xml:space="preserve">; </w:t>
      </w:r>
      <w:r w:rsidRPr="00EB1E4D">
        <w:rPr>
          <w:rFonts w:ascii="Times New Roman" w:eastAsia="Calibri" w:hAnsi="Times New Roman" w:cs="Times New Roman"/>
          <w:sz w:val="28"/>
          <w:szCs w:val="28"/>
        </w:rPr>
        <w:t xml:space="preserve">анализ образовательной статистики; социологические опросы обучающихся, преподавателей и работодателей; мониторинг показателей деятельности Филиала, включая лицензионные и аккредитационные требования, требования стандартов; анализ удовлетворенности участников образовательных отношений качеством предоставляемых образовательных </w:t>
      </w:r>
      <w:r w:rsidRPr="00EB1E4D">
        <w:rPr>
          <w:rFonts w:ascii="Times New Roman" w:eastAsia="Calibri" w:hAnsi="Times New Roman" w:cs="Times New Roman"/>
          <w:iCs/>
          <w:sz w:val="28"/>
          <w:szCs w:val="28"/>
        </w:rPr>
        <w:t>услуг;</w:t>
      </w:r>
      <w:r w:rsidRPr="00EB1E4D">
        <w:rPr>
          <w:rFonts w:ascii="Times New Roman" w:eastAsia="Calibri" w:hAnsi="Times New Roman" w:cs="Times New Roman"/>
          <w:sz w:val="28"/>
          <w:szCs w:val="28"/>
        </w:rPr>
        <w:t xml:space="preserve">самообследование;анализ результатов контрольно-надзорных мероприятий. </w:t>
      </w:r>
    </w:p>
    <w:p w:rsidR="00D81085" w:rsidRPr="00EB1E4D" w:rsidRDefault="00D81085" w:rsidP="00D81085">
      <w:pPr>
        <w:spacing w:after="0" w:line="360" w:lineRule="auto"/>
        <w:ind w:firstLine="708"/>
        <w:contextualSpacing/>
        <w:jc w:val="both"/>
        <w:rPr>
          <w:rFonts w:ascii="Times New Roman" w:eastAsia="Calibri" w:hAnsi="Times New Roman" w:cs="Times New Roman"/>
          <w:sz w:val="28"/>
          <w:szCs w:val="28"/>
        </w:rPr>
      </w:pPr>
      <w:r w:rsidRPr="00EB1E4D">
        <w:rPr>
          <w:rFonts w:ascii="Times New Roman" w:eastAsia="Calibri" w:hAnsi="Times New Roman" w:cs="Times New Roman"/>
          <w:b/>
          <w:i/>
          <w:sz w:val="28"/>
          <w:szCs w:val="28"/>
        </w:rPr>
        <w:t>2.5. Кадровое обеспечение учебного процесса.</w:t>
      </w:r>
      <w:r w:rsidRPr="00EB1E4D">
        <w:rPr>
          <w:rFonts w:ascii="Times New Roman" w:eastAsia="Calibri" w:hAnsi="Times New Roman" w:cs="Times New Roman"/>
          <w:sz w:val="28"/>
          <w:szCs w:val="28"/>
        </w:rPr>
        <w:t xml:space="preserve"> Одним из важнейших условий обеспечения качества подготовки специалистов является кадровое обеспечение учебного процесса. Состав штатных преподавателей кафедры составляют квалифицированные специалисты, имеющие научный, педагогический и практический опыт в области гуманитарных, естественных наук, управления, юриспруденции и экономики. Профессорско-преподавательский состав филиала представлен штатными преподавателями </w:t>
      </w:r>
      <w:r w:rsidRPr="00EB1E4D">
        <w:rPr>
          <w:rFonts w:ascii="Times New Roman" w:eastAsia="Calibri" w:hAnsi="Times New Roman" w:cs="Times New Roman"/>
          <w:sz w:val="28"/>
          <w:szCs w:val="28"/>
        </w:rPr>
        <w:lastRenderedPageBreak/>
        <w:t>вуза (</w:t>
      </w:r>
      <w:r w:rsidRPr="00EB1E4D">
        <w:rPr>
          <w:rFonts w:ascii="Times New Roman" w:eastAsia="Calibri" w:hAnsi="Times New Roman" w:cs="Times New Roman"/>
          <w:color w:val="000000" w:themeColor="text1"/>
          <w:sz w:val="28"/>
          <w:szCs w:val="28"/>
        </w:rPr>
        <w:t>в количестве 6 человек),</w:t>
      </w:r>
      <w:r w:rsidRPr="00EB1E4D">
        <w:rPr>
          <w:rFonts w:ascii="Times New Roman" w:eastAsia="Calibri" w:hAnsi="Times New Roman" w:cs="Times New Roman"/>
          <w:sz w:val="28"/>
          <w:szCs w:val="28"/>
        </w:rPr>
        <w:t xml:space="preserve"> внешними совместителями </w:t>
      </w:r>
      <w:r w:rsidRPr="00EB1E4D">
        <w:rPr>
          <w:rFonts w:ascii="Times New Roman" w:eastAsia="Calibri" w:hAnsi="Times New Roman" w:cs="Times New Roman"/>
          <w:color w:val="000000" w:themeColor="text1"/>
          <w:sz w:val="28"/>
          <w:szCs w:val="28"/>
        </w:rPr>
        <w:t>(в количестве 3 человек)</w:t>
      </w:r>
      <w:r w:rsidRPr="00EB1E4D">
        <w:rPr>
          <w:rFonts w:ascii="Times New Roman" w:eastAsia="Calibri" w:hAnsi="Times New Roman" w:cs="Times New Roman"/>
          <w:sz w:val="28"/>
          <w:szCs w:val="28"/>
        </w:rPr>
        <w:t xml:space="preserve">  и преподавателями, работающими на условиях почасовой оплаты.   Педагогические работники, обеспечивающие учебный процесс в Филиале, имеют высшее </w:t>
      </w:r>
      <w:r w:rsidR="00107510">
        <w:rPr>
          <w:rFonts w:ascii="Times New Roman" w:eastAsia="Calibri" w:hAnsi="Times New Roman" w:cs="Times New Roman"/>
          <w:sz w:val="28"/>
          <w:szCs w:val="28"/>
        </w:rPr>
        <w:t>профессиональное образование, 93,1</w:t>
      </w:r>
      <w:r w:rsidRPr="00EB1E4D">
        <w:rPr>
          <w:rFonts w:ascii="Times New Roman" w:eastAsia="Calibri" w:hAnsi="Times New Roman" w:cs="Times New Roman"/>
          <w:sz w:val="28"/>
          <w:szCs w:val="28"/>
        </w:rPr>
        <w:t>% из них имеют учёные степени доктора или кандидата наук, учёные звания профессора и доцента. 98% работников прошли профессиональную переподготовку по дополнительной образовательной программе профессиональной переподготовки «Государственное и муниципальное управление».</w:t>
      </w:r>
    </w:p>
    <w:p w:rsidR="00D81085" w:rsidRPr="00EB1E4D" w:rsidRDefault="00D81085" w:rsidP="00D81085">
      <w:pPr>
        <w:spacing w:after="0" w:line="360" w:lineRule="auto"/>
        <w:ind w:firstLine="708"/>
        <w:contextualSpacing/>
        <w:jc w:val="both"/>
        <w:rPr>
          <w:rFonts w:ascii="Times New Roman" w:eastAsia="Calibri" w:hAnsi="Times New Roman" w:cs="Times New Roman"/>
          <w:sz w:val="28"/>
          <w:szCs w:val="28"/>
        </w:rPr>
      </w:pPr>
      <w:r w:rsidRPr="00751F67">
        <w:rPr>
          <w:rFonts w:ascii="Times New Roman" w:eastAsia="Calibri" w:hAnsi="Times New Roman" w:cs="Times New Roman"/>
          <w:sz w:val="28"/>
          <w:szCs w:val="28"/>
        </w:rPr>
        <w:t>Общий процент профессорско-преподавательского состава Филиала с</w:t>
      </w:r>
      <w:r w:rsidR="00751F67" w:rsidRPr="00751F67">
        <w:rPr>
          <w:rFonts w:ascii="Times New Roman" w:eastAsia="Calibri" w:hAnsi="Times New Roman" w:cs="Times New Roman"/>
          <w:sz w:val="28"/>
          <w:szCs w:val="28"/>
        </w:rPr>
        <w:t xml:space="preserve"> учёными степенями и</w:t>
      </w:r>
      <w:r w:rsidR="00107510">
        <w:rPr>
          <w:rFonts w:ascii="Times New Roman" w:eastAsia="Calibri" w:hAnsi="Times New Roman" w:cs="Times New Roman"/>
          <w:sz w:val="28"/>
          <w:szCs w:val="28"/>
        </w:rPr>
        <w:t xml:space="preserve"> званиями (9 чел.) составляет 93,2</w:t>
      </w:r>
      <w:r w:rsidRPr="00751F67">
        <w:rPr>
          <w:rFonts w:ascii="Times New Roman" w:eastAsia="Calibri" w:hAnsi="Times New Roman" w:cs="Times New Roman"/>
          <w:sz w:val="28"/>
          <w:szCs w:val="28"/>
        </w:rPr>
        <w:t>%, из них: докторов наук – 2 чел.,</w:t>
      </w:r>
      <w:r w:rsidR="00751F67" w:rsidRPr="00751F67">
        <w:rPr>
          <w:rFonts w:ascii="Times New Roman" w:eastAsia="Calibri" w:hAnsi="Times New Roman" w:cs="Times New Roman"/>
          <w:sz w:val="28"/>
          <w:szCs w:val="28"/>
        </w:rPr>
        <w:t>кандидатов наук – 7</w:t>
      </w:r>
      <w:r w:rsidRPr="00751F67">
        <w:rPr>
          <w:rFonts w:ascii="Times New Roman" w:eastAsia="Calibri" w:hAnsi="Times New Roman" w:cs="Times New Roman"/>
          <w:sz w:val="28"/>
          <w:szCs w:val="28"/>
        </w:rPr>
        <w:t xml:space="preserve"> чел.  К образовательному процессу привлечены преподаватели (2 чел. – 15%) из</w:t>
      </w:r>
      <w:r w:rsidRPr="00EB1E4D">
        <w:rPr>
          <w:rFonts w:ascii="Times New Roman" w:eastAsia="Calibri" w:hAnsi="Times New Roman" w:cs="Times New Roman"/>
          <w:sz w:val="28"/>
          <w:szCs w:val="28"/>
        </w:rPr>
        <w:t xml:space="preserve"> числа действующих руководителей и работников министерств и ведомств Правительства Камчатского края и органов местного самоуправления, имеющих стаж практической работы по данному направлению более 5 лет . Средний возраст преподавателей составляет 50 лет.</w:t>
      </w:r>
    </w:p>
    <w:p w:rsidR="00D81085" w:rsidRPr="00EB1E4D" w:rsidRDefault="00D81085" w:rsidP="00D81085">
      <w:pPr>
        <w:spacing w:after="0" w:line="360" w:lineRule="auto"/>
        <w:ind w:firstLine="708"/>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Регулярно проводится обучение преподавателей на курсах повышения квалификации в ведущих вузах страны, в том числе в Российской академии народного хозяйства  и государственной службы при Президенте Российской Федерации, организуются стажировки в ведущих образовательных и научных организациях.</w:t>
      </w:r>
    </w:p>
    <w:p w:rsidR="00D81085" w:rsidRPr="00EB1E4D" w:rsidRDefault="00D81085" w:rsidP="00D81085">
      <w:pPr>
        <w:spacing w:after="0" w:line="360" w:lineRule="auto"/>
        <w:ind w:firstLine="708"/>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Координацию и контроль повышения квалификации профессорско-преподавательского состава совместно с кафедрой осуществляет отдел бухгалтерского и кадровогоучета филиала. </w:t>
      </w:r>
    </w:p>
    <w:p w:rsidR="00D81085" w:rsidRPr="00EB1E4D" w:rsidRDefault="00D81085" w:rsidP="00D81085">
      <w:pPr>
        <w:spacing w:after="0" w:line="360" w:lineRule="auto"/>
        <w:ind w:firstLine="708"/>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Повышение квалификации научно-педагогических работников Филиала проводится не реже одного раза в 3 года в следующих формах: </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подготовка и защита диссертаций в порядке соискательства; </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выполнение научно-исследовательских работ, участие в разработке и рецензировании учебников, учебных пособий, программ и т.п.; </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lastRenderedPageBreak/>
        <w:t xml:space="preserve">- подготовка </w:t>
      </w:r>
      <w:r w:rsidRPr="00EB1E4D">
        <w:rPr>
          <w:rFonts w:ascii="Times New Roman" w:eastAsia="Calibri" w:hAnsi="Times New Roman" w:cs="Times New Roman"/>
          <w:color w:val="000000" w:themeColor="text1"/>
          <w:sz w:val="28"/>
          <w:szCs w:val="28"/>
        </w:rPr>
        <w:t xml:space="preserve">монографий, </w:t>
      </w:r>
      <w:r w:rsidRPr="00EB1E4D">
        <w:rPr>
          <w:rFonts w:ascii="Times New Roman" w:eastAsia="Calibri" w:hAnsi="Times New Roman" w:cs="Times New Roman"/>
          <w:sz w:val="28"/>
          <w:szCs w:val="28"/>
        </w:rPr>
        <w:t>научных докладов, статей, рефератов и сообщений по вопросам обучения слушателей, их обсуждение, участие в методической работе филиала;</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xml:space="preserve">- изучение и обобщение передовых образовательных технологий, положительного педагогического опыта, эффективных форм и методов преподавания учебных дисциплин; </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участие в научных и методических конференциях, семинарах, симпозиумах и т.п.</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обучение в рамках научно-методических семинаров кафедры;</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обучение на курсах повышения квалификации и профессиональная переподготовка;</w:t>
      </w:r>
    </w:p>
    <w:p w:rsidR="00D81085" w:rsidRPr="00EB1E4D"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участие в международных, межрегиональных, всероссийских научных и методических конференциях, семинарах, симпозиумах и т.п.;</w:t>
      </w:r>
    </w:p>
    <w:p w:rsidR="00D81085" w:rsidRPr="00D81085" w:rsidRDefault="00D81085" w:rsidP="00D81085">
      <w:pPr>
        <w:spacing w:after="0" w:line="360" w:lineRule="auto"/>
        <w:contextualSpacing/>
        <w:jc w:val="both"/>
        <w:rPr>
          <w:rFonts w:ascii="Times New Roman" w:eastAsia="Calibri" w:hAnsi="Times New Roman" w:cs="Times New Roman"/>
          <w:sz w:val="28"/>
          <w:szCs w:val="28"/>
        </w:rPr>
      </w:pPr>
      <w:r w:rsidRPr="00EB1E4D">
        <w:rPr>
          <w:rFonts w:ascii="Times New Roman" w:eastAsia="Calibri" w:hAnsi="Times New Roman" w:cs="Times New Roman"/>
          <w:sz w:val="28"/>
          <w:szCs w:val="28"/>
        </w:rPr>
        <w:t>- самообразование в рамках пилотных исследовательских проектов кафедры.</w:t>
      </w:r>
    </w:p>
    <w:p w:rsidR="00D81085" w:rsidRDefault="00D81085" w:rsidP="00D477E2">
      <w:pPr>
        <w:spacing w:after="0" w:line="360" w:lineRule="auto"/>
        <w:ind w:firstLine="708"/>
        <w:jc w:val="both"/>
        <w:rPr>
          <w:rFonts w:ascii="Times New Roman" w:hAnsi="Times New Roman" w:cs="Times New Roman"/>
          <w:b/>
          <w:sz w:val="28"/>
          <w:szCs w:val="28"/>
          <w:highlight w:val="yellow"/>
        </w:rPr>
      </w:pPr>
    </w:p>
    <w:p w:rsidR="00506713" w:rsidRPr="00506713" w:rsidRDefault="00506713" w:rsidP="00506713">
      <w:pPr>
        <w:jc w:val="both"/>
        <w:rPr>
          <w:rFonts w:ascii="Times New Roman" w:eastAsia="Calibri" w:hAnsi="Times New Roman" w:cs="Times New Roman"/>
          <w:b/>
          <w:sz w:val="28"/>
          <w:szCs w:val="28"/>
        </w:rPr>
      </w:pPr>
      <w:r w:rsidRPr="00506713">
        <w:rPr>
          <w:rFonts w:ascii="Times New Roman" w:eastAsia="Calibri" w:hAnsi="Times New Roman" w:cs="Times New Roman"/>
          <w:b/>
          <w:sz w:val="28"/>
          <w:szCs w:val="28"/>
        </w:rPr>
        <w:t>3. Научно-исследовательская деятельность</w:t>
      </w:r>
    </w:p>
    <w:p w:rsidR="00506713" w:rsidRPr="00506713" w:rsidRDefault="00506713" w:rsidP="00506713">
      <w:pPr>
        <w:spacing w:after="0" w:line="360" w:lineRule="auto"/>
        <w:ind w:firstLine="708"/>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3.1. Научные направления</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Научно-исследовательская деятельность филиала осуществлялась в рамках научных направлений:</w:t>
      </w:r>
    </w:p>
    <w:p w:rsidR="00506713" w:rsidRPr="00506713" w:rsidRDefault="00506713" w:rsidP="00506713">
      <w:pPr>
        <w:spacing w:after="0" w:line="360" w:lineRule="auto"/>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Теория и практика государственного и муниципального управления (научный руководитель-доктор филологических наук, доцент, профессор кафедры, доцент Токарева Галина Альбертовна);</w:t>
      </w:r>
    </w:p>
    <w:p w:rsidR="00506713" w:rsidRPr="00506713" w:rsidRDefault="00506713" w:rsidP="00506713">
      <w:pPr>
        <w:spacing w:after="0" w:line="360" w:lineRule="auto"/>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Проблемы развития личности в условиях инновационного менеджмента (научный руководитель-</w:t>
      </w:r>
      <w:r w:rsidR="00277ECA" w:rsidRPr="00506713">
        <w:rPr>
          <w:rFonts w:ascii="Times New Roman" w:eastAsia="Calibri" w:hAnsi="Times New Roman" w:cs="Times New Roman"/>
          <w:sz w:val="28"/>
          <w:szCs w:val="28"/>
        </w:rPr>
        <w:t>доцент</w:t>
      </w:r>
      <w:r w:rsidR="00277ECA">
        <w:rPr>
          <w:rFonts w:ascii="Times New Roman" w:eastAsia="Calibri" w:hAnsi="Times New Roman" w:cs="Times New Roman"/>
          <w:sz w:val="28"/>
          <w:szCs w:val="28"/>
        </w:rPr>
        <w:t>, доктор филологических наук</w:t>
      </w:r>
      <w:r w:rsidRPr="00506713">
        <w:rPr>
          <w:rFonts w:ascii="Times New Roman" w:eastAsia="Calibri" w:hAnsi="Times New Roman" w:cs="Times New Roman"/>
          <w:sz w:val="28"/>
          <w:szCs w:val="28"/>
        </w:rPr>
        <w:t xml:space="preserve">, </w:t>
      </w:r>
      <w:r w:rsidR="00277ECA">
        <w:rPr>
          <w:rFonts w:ascii="Times New Roman" w:eastAsia="Calibri" w:hAnsi="Times New Roman" w:cs="Times New Roman"/>
          <w:sz w:val="28"/>
          <w:szCs w:val="28"/>
        </w:rPr>
        <w:t>доцент</w:t>
      </w:r>
      <w:r w:rsidRPr="00506713">
        <w:rPr>
          <w:rFonts w:ascii="Times New Roman" w:eastAsia="Calibri" w:hAnsi="Times New Roman" w:cs="Times New Roman"/>
          <w:sz w:val="28"/>
          <w:szCs w:val="28"/>
        </w:rPr>
        <w:t xml:space="preserve"> кафедры</w:t>
      </w:r>
      <w:r w:rsidR="00277ECA">
        <w:rPr>
          <w:rFonts w:ascii="Times New Roman" w:eastAsia="Calibri" w:hAnsi="Times New Roman" w:cs="Times New Roman"/>
          <w:sz w:val="28"/>
          <w:szCs w:val="28"/>
        </w:rPr>
        <w:t xml:space="preserve"> Федоров Виталий Викторович</w:t>
      </w:r>
      <w:r w:rsidRPr="00506713">
        <w:rPr>
          <w:rFonts w:ascii="Times New Roman" w:eastAsia="Calibri" w:hAnsi="Times New Roman" w:cs="Times New Roman"/>
          <w:sz w:val="28"/>
          <w:szCs w:val="28"/>
        </w:rPr>
        <w:t>).</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В целом, научно-исследовательская деятельность филиала характеризуется практико-ориентированным подходом исследовательских разработок, связанных с реализацией филиалом основных образовательных  программ 38.04.04 и 38.03.04 «Государственное и муниципальное управление», и реализуется в рамках следующих направлений:</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lastRenderedPageBreak/>
        <w:t>- Аналитические записки для формирования общих экспертных заключений для Аппарата Правительства Российской Федерации;</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Научно-исследовательские разработки в контексте государственного и муниципального управления;</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Научные публикации сотрудников филиала и магистрантов (статьи, монографии, учебно-методические работы и т.п.);</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Научно-практические, научно-исследовательские, практико-ориентированные мероприятия, как -то: конференции, форумы, семинары и т.п.;</w:t>
      </w:r>
    </w:p>
    <w:p w:rsidR="00506713" w:rsidRDefault="00506713" w:rsidP="00506713">
      <w:pPr>
        <w:spacing w:after="0" w:line="360" w:lineRule="auto"/>
        <w:ind w:firstLine="708"/>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 xml:space="preserve">3.2. Публикации научно-педагогических работников  </w:t>
      </w:r>
    </w:p>
    <w:p w:rsidR="009D1CED" w:rsidRPr="00B36821" w:rsidRDefault="009D1CED" w:rsidP="0025752B">
      <w:pPr>
        <w:pStyle w:val="a3"/>
        <w:numPr>
          <w:ilvl w:val="0"/>
          <w:numId w:val="4"/>
        </w:numPr>
        <w:spacing w:after="160" w:line="259" w:lineRule="auto"/>
        <w:jc w:val="both"/>
        <w:rPr>
          <w:rFonts w:ascii="Times New Roman" w:hAnsi="Times New Roman" w:cs="Times New Roman"/>
          <w:b/>
          <w:bCs/>
          <w:sz w:val="28"/>
          <w:szCs w:val="28"/>
        </w:rPr>
      </w:pPr>
      <w:bookmarkStart w:id="1" w:name="_Hlk93599321"/>
      <w:r w:rsidRPr="003F5618">
        <w:rPr>
          <w:rFonts w:ascii="Times New Roman" w:hAnsi="Times New Roman" w:cs="Times New Roman"/>
          <w:sz w:val="28"/>
          <w:szCs w:val="28"/>
        </w:rPr>
        <w:t xml:space="preserve">Пасечник А.Ф. </w:t>
      </w:r>
      <w:r w:rsidRPr="00B36821">
        <w:rPr>
          <w:rFonts w:ascii="Times New Roman" w:hAnsi="Times New Roman" w:cs="Times New Roman"/>
          <w:sz w:val="28"/>
          <w:szCs w:val="28"/>
        </w:rPr>
        <w:t>Организация Камчатской милиции и ее деятельность в 1920-е гг.: монография / А.Ф. Пасечник. – Красноярск: Научно-инновационный центр, 2021. – 254 с.</w:t>
      </w:r>
      <w:r w:rsidRPr="00B36821">
        <w:rPr>
          <w:rFonts w:ascii="Times New Roman" w:hAnsi="Times New Roman" w:cs="Times New Roman"/>
          <w:b/>
          <w:bCs/>
          <w:sz w:val="28"/>
          <w:szCs w:val="28"/>
        </w:rPr>
        <w:t>10,5 п.л</w:t>
      </w:r>
    </w:p>
    <w:bookmarkEnd w:id="1"/>
    <w:p w:rsidR="009D23DD" w:rsidRPr="009D23DD" w:rsidRDefault="009D1CED" w:rsidP="0025752B">
      <w:pPr>
        <w:pStyle w:val="a3"/>
        <w:numPr>
          <w:ilvl w:val="0"/>
          <w:numId w:val="4"/>
        </w:numPr>
        <w:spacing w:after="160" w:line="259" w:lineRule="auto"/>
        <w:jc w:val="both"/>
        <w:rPr>
          <w:rFonts w:ascii="Times New Roman" w:hAnsi="Times New Roman" w:cs="Times New Roman"/>
          <w:sz w:val="28"/>
          <w:szCs w:val="28"/>
        </w:rPr>
      </w:pPr>
      <w:r w:rsidRPr="00C42450">
        <w:rPr>
          <w:rFonts w:ascii="Times New Roman" w:hAnsi="Times New Roman" w:cs="Times New Roman"/>
          <w:sz w:val="28"/>
          <w:szCs w:val="28"/>
        </w:rPr>
        <w:t xml:space="preserve">Пасечник А.Ф. Некоторые аспекты реализации государственной политики по противодействию экстремизму в Камчатском крае (на примере деятельности Агентства по внутренней политики и Агентства по делам молодежи Камчатского края). А.Ф. Пасечник/Вестник КРАУНЦ. </w:t>
      </w:r>
      <w:r>
        <w:rPr>
          <w:rFonts w:ascii="Times New Roman" w:hAnsi="Times New Roman" w:cs="Times New Roman"/>
          <w:sz w:val="28"/>
          <w:szCs w:val="28"/>
        </w:rPr>
        <w:t>Серия «</w:t>
      </w:r>
      <w:r w:rsidRPr="00C42450">
        <w:rPr>
          <w:rFonts w:ascii="Times New Roman" w:hAnsi="Times New Roman" w:cs="Times New Roman"/>
          <w:sz w:val="28"/>
          <w:szCs w:val="28"/>
        </w:rPr>
        <w:t>Гуманитарные науки</w:t>
      </w:r>
      <w:r>
        <w:rPr>
          <w:rFonts w:ascii="Times New Roman" w:hAnsi="Times New Roman" w:cs="Times New Roman"/>
          <w:sz w:val="28"/>
          <w:szCs w:val="28"/>
        </w:rPr>
        <w:t>»</w:t>
      </w:r>
      <w:r w:rsidRPr="00C42450">
        <w:rPr>
          <w:rFonts w:ascii="Times New Roman" w:hAnsi="Times New Roman" w:cs="Times New Roman"/>
          <w:sz w:val="28"/>
          <w:szCs w:val="28"/>
        </w:rPr>
        <w:t xml:space="preserve">// г. Петропавловск-Камчатский. Камчатский государственный университет имени Витуса Беринга». № 1 (37). С. 88-96.  </w:t>
      </w:r>
      <w:r w:rsidRPr="00C42450">
        <w:rPr>
          <w:rFonts w:ascii="Times New Roman" w:hAnsi="Times New Roman" w:cs="Times New Roman"/>
          <w:b/>
          <w:bCs/>
          <w:sz w:val="28"/>
          <w:szCs w:val="28"/>
        </w:rPr>
        <w:t>0,3 п.л.</w:t>
      </w:r>
    </w:p>
    <w:p w:rsidR="00935173" w:rsidRDefault="009D23DD" w:rsidP="0025752B">
      <w:pPr>
        <w:pStyle w:val="a3"/>
        <w:numPr>
          <w:ilvl w:val="0"/>
          <w:numId w:val="4"/>
        </w:numPr>
        <w:spacing w:after="160" w:line="259" w:lineRule="auto"/>
        <w:jc w:val="both"/>
        <w:rPr>
          <w:rFonts w:ascii="Times New Roman" w:hAnsi="Times New Roman" w:cs="Times New Roman"/>
          <w:sz w:val="28"/>
          <w:szCs w:val="28"/>
        </w:rPr>
      </w:pPr>
      <w:r w:rsidRPr="009D23DD">
        <w:rPr>
          <w:rFonts w:ascii="Times New Roman" w:hAnsi="Times New Roman" w:cs="Times New Roman"/>
          <w:bCs/>
          <w:sz w:val="28"/>
          <w:szCs w:val="28"/>
        </w:rPr>
        <w:t xml:space="preserve">Токарева Г.А. </w:t>
      </w:r>
      <w:r w:rsidR="00935173" w:rsidRPr="00935173">
        <w:rPr>
          <w:rFonts w:ascii="Times New Roman" w:hAnsi="Times New Roman" w:cs="Times New Roman"/>
          <w:sz w:val="28"/>
          <w:szCs w:val="28"/>
        </w:rPr>
        <w:t>Художественная и лирическая коммуникация: понятийно-терминологический аспект</w:t>
      </w:r>
      <w:r w:rsidRPr="009D23DD">
        <w:rPr>
          <w:rFonts w:ascii="Times New Roman" w:hAnsi="Times New Roman" w:cs="Times New Roman"/>
          <w:sz w:val="28"/>
          <w:szCs w:val="28"/>
        </w:rPr>
        <w:t>Актуальные научные исследования. Международный научный журнал, № 1(28) 2021</w:t>
      </w:r>
      <w:r>
        <w:rPr>
          <w:rFonts w:ascii="Times New Roman" w:hAnsi="Times New Roman" w:cs="Times New Roman"/>
          <w:sz w:val="28"/>
          <w:szCs w:val="28"/>
        </w:rPr>
        <w:t xml:space="preserve">. </w:t>
      </w:r>
      <w:r w:rsidRPr="009D23DD">
        <w:rPr>
          <w:rFonts w:ascii="Times New Roman" w:hAnsi="Times New Roman" w:cs="Times New Roman"/>
          <w:sz w:val="28"/>
          <w:szCs w:val="28"/>
        </w:rPr>
        <w:t>https://apni.ru/article/1721-khudozhestvennaya-i-liricheskaya-kommunikats</w:t>
      </w:r>
    </w:p>
    <w:p w:rsidR="00FF4F63" w:rsidRPr="00FF4F63" w:rsidRDefault="00935173" w:rsidP="0025752B">
      <w:pPr>
        <w:pStyle w:val="a3"/>
        <w:numPr>
          <w:ilvl w:val="0"/>
          <w:numId w:val="4"/>
        </w:numPr>
        <w:spacing w:after="160" w:line="259" w:lineRule="auto"/>
        <w:jc w:val="both"/>
        <w:rPr>
          <w:rFonts w:ascii="Times New Roman" w:hAnsi="Times New Roman" w:cs="Times New Roman"/>
          <w:sz w:val="28"/>
          <w:szCs w:val="28"/>
        </w:rPr>
      </w:pPr>
      <w:r w:rsidRPr="00935173">
        <w:rPr>
          <w:rFonts w:ascii="Times New Roman" w:hAnsi="Times New Roman" w:cs="Times New Roman"/>
          <w:bCs/>
          <w:sz w:val="28"/>
          <w:szCs w:val="28"/>
        </w:rPr>
        <w:t>Токарева Г.А.</w:t>
      </w:r>
      <w:r w:rsidRPr="00935173">
        <w:rPr>
          <w:rFonts w:ascii="Times New Roman" w:hAnsi="Times New Roman" w:cs="Times New Roman"/>
          <w:sz w:val="28"/>
          <w:szCs w:val="28"/>
        </w:rPr>
        <w:t xml:space="preserve"> Институты мягкой силы: опасности присутствия и возможности сотрудничества. X Международная научно-практическая конференция «Развитие теории и практики управления социальными и экономическими системами» Материалы (18–19 мая 2021 г.). – изд-во КамчатГТУ, 2021</w:t>
      </w:r>
    </w:p>
    <w:p w:rsidR="009D1CED" w:rsidRPr="00FF4F63" w:rsidRDefault="00FF4F63" w:rsidP="0025752B">
      <w:pPr>
        <w:pStyle w:val="a3"/>
        <w:numPr>
          <w:ilvl w:val="0"/>
          <w:numId w:val="4"/>
        </w:numPr>
        <w:spacing w:after="160" w:line="259" w:lineRule="auto"/>
        <w:jc w:val="both"/>
        <w:rPr>
          <w:rFonts w:ascii="Times New Roman" w:hAnsi="Times New Roman" w:cs="Times New Roman"/>
          <w:sz w:val="28"/>
          <w:szCs w:val="28"/>
        </w:rPr>
      </w:pPr>
      <w:r w:rsidRPr="00FF4F63">
        <w:rPr>
          <w:rFonts w:ascii="Times New Roman" w:hAnsi="Times New Roman" w:cs="Times New Roman"/>
          <w:sz w:val="28"/>
          <w:szCs w:val="28"/>
        </w:rPr>
        <w:t xml:space="preserve">Федоров В.В. Проявление менталитета восточноазиатских народов в англоязычном газетно-журнальном дискурсе (статья).// </w:t>
      </w:r>
      <w:r w:rsidRPr="00FF4F63">
        <w:rPr>
          <w:rFonts w:ascii="Times New Roman" w:hAnsi="Times New Roman" w:cs="Times New Roman"/>
          <w:bCs/>
          <w:sz w:val="28"/>
          <w:szCs w:val="28"/>
        </w:rPr>
        <w:t xml:space="preserve">Проблемы филологии, перевода и методики преподавания в свете межкультурной коммуникации: </w:t>
      </w:r>
      <w:r w:rsidRPr="00FF4F63">
        <w:rPr>
          <w:rFonts w:ascii="Times New Roman" w:eastAsia="TimesNewRomanPSMT" w:hAnsi="Times New Roman" w:cs="Times New Roman"/>
          <w:sz w:val="28"/>
          <w:szCs w:val="28"/>
        </w:rPr>
        <w:t>сборник материалов Всероссийской научно-практической конференции с международным участием (г. Магадан, 15 октября 2020 г.). – Электрон. текстовые дан. –</w:t>
      </w:r>
      <w:r w:rsidRPr="00FF4F63">
        <w:rPr>
          <w:rFonts w:ascii="Times New Roman" w:hAnsi="Times New Roman" w:cs="Times New Roman"/>
          <w:sz w:val="28"/>
          <w:szCs w:val="28"/>
        </w:rPr>
        <w:t xml:space="preserve"> Красноярск: </w:t>
      </w:r>
      <w:r w:rsidRPr="00FF4F63">
        <w:rPr>
          <w:rFonts w:ascii="Times New Roman" w:eastAsia="TimesNewRomanPSMT" w:hAnsi="Times New Roman" w:cs="Times New Roman"/>
          <w:sz w:val="28"/>
          <w:szCs w:val="28"/>
        </w:rPr>
        <w:t xml:space="preserve">Научно-инновационный центр, </w:t>
      </w:r>
      <w:r w:rsidRPr="00FF4F63">
        <w:rPr>
          <w:rFonts w:ascii="Times New Roman" w:hAnsi="Times New Roman" w:cs="Times New Roman"/>
          <w:sz w:val="28"/>
          <w:szCs w:val="28"/>
        </w:rPr>
        <w:t xml:space="preserve">2021. С. 356-363. Электронная версия: </w:t>
      </w:r>
      <w:hyperlink r:id="rId15" w:history="1">
        <w:r w:rsidRPr="00FF4F63">
          <w:rPr>
            <w:rStyle w:val="a4"/>
            <w:rFonts w:ascii="Times New Roman" w:hAnsi="Times New Roman" w:cs="Times New Roman"/>
            <w:sz w:val="28"/>
            <w:szCs w:val="28"/>
          </w:rPr>
          <w:t>http://nkras.ru/arhiv/2021/</w:t>
        </w:r>
        <w:r w:rsidRPr="00FF4F63">
          <w:rPr>
            <w:rStyle w:val="a4"/>
            <w:rFonts w:ascii="Times New Roman" w:hAnsi="Times New Roman" w:cs="Times New Roman"/>
            <w:sz w:val="28"/>
            <w:szCs w:val="28"/>
            <w:lang w:val="en-US"/>
          </w:rPr>
          <w:t>problems</w:t>
        </w:r>
        <w:r w:rsidRPr="00FF4F63">
          <w:rPr>
            <w:rStyle w:val="a4"/>
            <w:rFonts w:ascii="Times New Roman" w:hAnsi="Times New Roman" w:cs="Times New Roman"/>
            <w:sz w:val="28"/>
            <w:szCs w:val="28"/>
          </w:rPr>
          <w:t>_</w:t>
        </w:r>
        <w:r w:rsidRPr="00FF4F63">
          <w:rPr>
            <w:rStyle w:val="a4"/>
            <w:rFonts w:ascii="Times New Roman" w:hAnsi="Times New Roman" w:cs="Times New Roman"/>
            <w:sz w:val="28"/>
            <w:szCs w:val="28"/>
            <w:lang w:val="en-US"/>
          </w:rPr>
          <w:t>of</w:t>
        </w:r>
        <w:r w:rsidRPr="00FF4F63">
          <w:rPr>
            <w:rStyle w:val="a4"/>
            <w:rFonts w:ascii="Times New Roman" w:hAnsi="Times New Roman" w:cs="Times New Roman"/>
            <w:sz w:val="28"/>
            <w:szCs w:val="28"/>
          </w:rPr>
          <w:t>_</w:t>
        </w:r>
        <w:r w:rsidRPr="00FF4F63">
          <w:rPr>
            <w:rStyle w:val="a4"/>
            <w:rFonts w:ascii="Times New Roman" w:hAnsi="Times New Roman" w:cs="Times New Roman"/>
            <w:sz w:val="28"/>
            <w:szCs w:val="28"/>
            <w:lang w:val="en-US"/>
          </w:rPr>
          <w:t>philology</w:t>
        </w:r>
        <w:r w:rsidRPr="00FF4F63">
          <w:rPr>
            <w:rStyle w:val="a4"/>
            <w:rFonts w:ascii="Times New Roman" w:hAnsi="Times New Roman" w:cs="Times New Roman"/>
            <w:sz w:val="28"/>
            <w:szCs w:val="28"/>
          </w:rPr>
          <w:t>.</w:t>
        </w:r>
        <w:r w:rsidRPr="00FF4F63">
          <w:rPr>
            <w:rStyle w:val="a4"/>
            <w:rFonts w:ascii="Times New Roman" w:hAnsi="Times New Roman" w:cs="Times New Roman"/>
            <w:sz w:val="28"/>
            <w:szCs w:val="28"/>
            <w:lang w:val="en-US"/>
          </w:rPr>
          <w:t>pdf</w:t>
        </w:r>
      </w:hyperlink>
    </w:p>
    <w:p w:rsidR="00E621E3" w:rsidRPr="00E621E3" w:rsidRDefault="00FF4F63" w:rsidP="0025752B">
      <w:pPr>
        <w:pStyle w:val="a3"/>
        <w:numPr>
          <w:ilvl w:val="0"/>
          <w:numId w:val="4"/>
        </w:numPr>
        <w:spacing w:after="160" w:line="259" w:lineRule="auto"/>
        <w:jc w:val="both"/>
        <w:rPr>
          <w:rFonts w:ascii="Times New Roman" w:hAnsi="Times New Roman" w:cs="Times New Roman"/>
          <w:sz w:val="28"/>
          <w:szCs w:val="28"/>
        </w:rPr>
      </w:pPr>
      <w:r w:rsidRPr="00FF4F63">
        <w:rPr>
          <w:rFonts w:ascii="Times New Roman" w:hAnsi="Times New Roman" w:cs="Times New Roman"/>
          <w:sz w:val="28"/>
          <w:szCs w:val="28"/>
        </w:rPr>
        <w:lastRenderedPageBreak/>
        <w:t>Федоров В.В. Этноисторические и этносоциальные аспекты менталитета народов Восточной Азии: социолингвистическое измерение (статья).// Восток и Запад в духовной культуре России: диалог и противостояние (от Александра Невского до наших дней): сборник статей по материалам всероссийской научной конференции (24-25 ноября 2020 года) / под ред. А.В. Ворохобова. – Н. Новгород: Нижегородская духовная семинария, 2021. С. 451-468</w:t>
      </w:r>
    </w:p>
    <w:p w:rsidR="00F410E4" w:rsidRPr="006D2EAC" w:rsidRDefault="004C79D9" w:rsidP="0025752B">
      <w:pPr>
        <w:pStyle w:val="a3"/>
        <w:numPr>
          <w:ilvl w:val="0"/>
          <w:numId w:val="4"/>
        </w:numPr>
        <w:spacing w:after="160" w:line="259" w:lineRule="auto"/>
        <w:jc w:val="both"/>
        <w:rPr>
          <w:rFonts w:ascii="Times New Roman" w:hAnsi="Times New Roman" w:cs="Times New Roman"/>
          <w:sz w:val="28"/>
          <w:szCs w:val="28"/>
        </w:rPr>
      </w:pPr>
      <w:r w:rsidRPr="00E621E3">
        <w:rPr>
          <w:rFonts w:ascii="Times New Roman" w:hAnsi="Times New Roman" w:cs="Times New Roman"/>
          <w:sz w:val="28"/>
          <w:szCs w:val="28"/>
        </w:rPr>
        <w:t xml:space="preserve">Федоров В.В. </w:t>
      </w:r>
      <w:r w:rsidRPr="00E621E3">
        <w:rPr>
          <w:rFonts w:ascii="Times New Roman" w:hAnsi="Times New Roman" w:cs="Times New Roman"/>
          <w:color w:val="000000"/>
          <w:sz w:val="28"/>
          <w:szCs w:val="28"/>
        </w:rPr>
        <w:t>Национально-маркированные прецедентные феномены в англоязычной периодике Японии (статья)</w:t>
      </w:r>
      <w:r w:rsidR="00E621E3" w:rsidRPr="00E621E3">
        <w:rPr>
          <w:rFonts w:ascii="Times New Roman" w:hAnsi="Times New Roman" w:cs="Times New Roman"/>
          <w:color w:val="000000"/>
          <w:sz w:val="28"/>
          <w:szCs w:val="28"/>
        </w:rPr>
        <w:t>//</w:t>
      </w:r>
      <w:r w:rsidR="00E621E3" w:rsidRPr="00E621E3">
        <w:rPr>
          <w:rFonts w:ascii="Times New Roman" w:hAnsi="Times New Roman" w:cs="Times New Roman"/>
          <w:bCs/>
          <w:sz w:val="28"/>
          <w:szCs w:val="28"/>
        </w:rPr>
        <w:t>Межкультурное пространство: лингвистический и дидактический аспек</w:t>
      </w:r>
      <w:r w:rsidR="00E621E3" w:rsidRPr="00E621E3">
        <w:rPr>
          <w:rFonts w:ascii="Times New Roman" w:hAnsi="Times New Roman" w:cs="Times New Roman"/>
          <w:bCs/>
          <w:sz w:val="28"/>
          <w:szCs w:val="28"/>
        </w:rPr>
        <w:softHyphen/>
        <w:t>ты</w:t>
      </w:r>
      <w:r w:rsidR="00E621E3" w:rsidRPr="00E621E3">
        <w:rPr>
          <w:rFonts w:ascii="Times New Roman" w:hAnsi="Times New Roman" w:cs="Times New Roman"/>
          <w:sz w:val="28"/>
          <w:szCs w:val="28"/>
        </w:rPr>
        <w:t>: сборник статей по материалам научно-практической онлайн-конференции с международным участием (Петрозаводск, 26–27 ноября 2020 г.) / отв. ред. Е. Н. Воротилина. – Петрозаводск: Издательство ПетрГУ, 2021. С. 137-142. Электронная версия:</w:t>
      </w:r>
      <w:hyperlink r:id="rId16" w:tgtFrame="_blank" w:history="1">
        <w:r w:rsidR="00E621E3" w:rsidRPr="00E621E3">
          <w:rPr>
            <w:rStyle w:val="a4"/>
            <w:rFonts w:ascii="Times New Roman" w:hAnsi="Times New Roman" w:cs="Times New Roman"/>
            <w:sz w:val="28"/>
            <w:szCs w:val="28"/>
          </w:rPr>
          <w:t>https://www.elibrary.ru/item.asp?id=44526954</w:t>
        </w:r>
      </w:hyperlink>
      <w:r w:rsidR="00E621E3" w:rsidRPr="00E621E3">
        <w:rPr>
          <w:rFonts w:ascii="Times New Roman" w:hAnsi="Times New Roman" w:cs="Times New Roman"/>
          <w:sz w:val="28"/>
          <w:szCs w:val="28"/>
        </w:rPr>
        <w:t> </w:t>
      </w:r>
    </w:p>
    <w:p w:rsidR="006D2EAC" w:rsidRPr="006D2EAC" w:rsidRDefault="006D2EAC" w:rsidP="0025752B">
      <w:pPr>
        <w:pStyle w:val="a3"/>
        <w:numPr>
          <w:ilvl w:val="0"/>
          <w:numId w:val="4"/>
        </w:numPr>
        <w:spacing w:after="160" w:line="259" w:lineRule="auto"/>
        <w:jc w:val="both"/>
        <w:rPr>
          <w:rFonts w:ascii="Times New Roman" w:hAnsi="Times New Roman" w:cs="Times New Roman"/>
          <w:sz w:val="28"/>
          <w:szCs w:val="28"/>
        </w:rPr>
      </w:pPr>
      <w:r w:rsidRPr="00E621E3">
        <w:rPr>
          <w:rFonts w:ascii="Times New Roman" w:hAnsi="Times New Roman" w:cs="Times New Roman"/>
          <w:sz w:val="28"/>
          <w:szCs w:val="28"/>
        </w:rPr>
        <w:t>Федоров В.В.</w:t>
      </w:r>
      <w:r w:rsidRPr="006D2EAC">
        <w:rPr>
          <w:rFonts w:ascii="Times New Roman" w:hAnsi="Times New Roman" w:cs="Times New Roman"/>
          <w:color w:val="000000"/>
          <w:sz w:val="28"/>
          <w:szCs w:val="28"/>
        </w:rPr>
        <w:t>Корпоративная культура в системе государственной службы (статья)//</w:t>
      </w:r>
      <w:r w:rsidRPr="006D2EAC">
        <w:rPr>
          <w:rFonts w:ascii="Times New Roman" w:hAnsi="Times New Roman" w:cs="Times New Roman"/>
          <w:bCs/>
          <w:sz w:val="28"/>
          <w:szCs w:val="28"/>
        </w:rPr>
        <w:t xml:space="preserve"> Государство. Бизнес. Общество. Цифровая среда: траектория взаимодействия от теории к практике: </w:t>
      </w:r>
      <w:r w:rsidRPr="006D2EAC">
        <w:rPr>
          <w:rFonts w:ascii="Times New Roman" w:hAnsi="Times New Roman" w:cs="Times New Roman"/>
          <w:sz w:val="28"/>
          <w:szCs w:val="28"/>
        </w:rPr>
        <w:t>сборник научных статей по итогам научно-практической конференции (Санкт-Петербург, 29-30 апреля 2021 г.). – СПб: Санкт-Петербургский государственный экономический университет, 2021. С. 82-84.</w:t>
      </w:r>
    </w:p>
    <w:p w:rsidR="006D2EAC" w:rsidRPr="006D2EAC" w:rsidRDefault="006D2EAC" w:rsidP="0025752B">
      <w:pPr>
        <w:pStyle w:val="a3"/>
        <w:numPr>
          <w:ilvl w:val="0"/>
          <w:numId w:val="4"/>
        </w:numPr>
        <w:spacing w:after="160" w:line="259" w:lineRule="auto"/>
        <w:jc w:val="both"/>
        <w:rPr>
          <w:rFonts w:ascii="Times New Roman" w:hAnsi="Times New Roman" w:cs="Times New Roman"/>
          <w:sz w:val="28"/>
          <w:szCs w:val="28"/>
        </w:rPr>
      </w:pPr>
      <w:r w:rsidRPr="00E621E3">
        <w:rPr>
          <w:rFonts w:ascii="Times New Roman" w:hAnsi="Times New Roman" w:cs="Times New Roman"/>
          <w:sz w:val="28"/>
          <w:szCs w:val="28"/>
        </w:rPr>
        <w:t>Федоров В.В.</w:t>
      </w:r>
      <w:r w:rsidRPr="006D2EAC">
        <w:rPr>
          <w:rFonts w:ascii="Times New Roman" w:hAnsi="Times New Roman" w:cs="Times New Roman"/>
          <w:color w:val="000000"/>
          <w:sz w:val="28"/>
          <w:szCs w:val="28"/>
        </w:rPr>
        <w:t>Ориентализмы в англоязычной прессе Восточной Азии (статья)//</w:t>
      </w:r>
      <w:r w:rsidRPr="006D2EAC">
        <w:rPr>
          <w:rFonts w:ascii="Times New Roman" w:hAnsi="Times New Roman" w:cs="Times New Roman"/>
          <w:bCs/>
          <w:sz w:val="28"/>
          <w:szCs w:val="28"/>
        </w:rPr>
        <w:t xml:space="preserve"> Научная дискуссия: вопросы филологии и методики преподавания иностранных языков: </w:t>
      </w:r>
      <w:r w:rsidRPr="006D2EAC">
        <w:rPr>
          <w:rFonts w:ascii="Times New Roman" w:hAnsi="Times New Roman" w:cs="Times New Roman"/>
          <w:sz w:val="28"/>
          <w:szCs w:val="28"/>
        </w:rPr>
        <w:t>сборник статей по материалам Международной научно-практической конференции (8-9 апреля 2021 года). Выпуск 5. – Н. Новгород: Мининский университет, 2021. С. 100-105.</w:t>
      </w:r>
    </w:p>
    <w:p w:rsidR="00506713" w:rsidRPr="00506713" w:rsidRDefault="00506713" w:rsidP="00506713">
      <w:pPr>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3.3. Участие в конференциях:</w:t>
      </w:r>
    </w:p>
    <w:p w:rsidR="004E549C" w:rsidRPr="00DD3391" w:rsidRDefault="00506713"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4E549C">
        <w:rPr>
          <w:rFonts w:ascii="Times New Roman" w:eastAsia="Calibri" w:hAnsi="Times New Roman" w:cs="Times New Roman"/>
          <w:sz w:val="28"/>
          <w:szCs w:val="28"/>
        </w:rPr>
        <w:t>Воробьева Т.В.</w:t>
      </w:r>
      <w:r w:rsidRPr="004E549C">
        <w:rPr>
          <w:rFonts w:ascii="Times New Roman" w:eastAsia="Calibri" w:hAnsi="Times New Roman" w:cs="Times New Roman"/>
          <w:sz w:val="28"/>
          <w:szCs w:val="28"/>
        </w:rPr>
        <w:tab/>
      </w:r>
      <w:r w:rsidR="004E549C" w:rsidRPr="004E549C">
        <w:rPr>
          <w:rFonts w:ascii="Times New Roman" w:hAnsi="Times New Roman" w:cs="Times New Roman"/>
          <w:sz w:val="28"/>
          <w:szCs w:val="28"/>
        </w:rPr>
        <w:t>Международная конференция «Арктика: гуманитарные векторы развития». Алеуты Командорских островов: от Русской Америки к современности.</w:t>
      </w:r>
      <w:r w:rsidR="004E549C">
        <w:rPr>
          <w:rFonts w:ascii="Times New Roman" w:hAnsi="Times New Roman" w:cs="Times New Roman"/>
          <w:sz w:val="28"/>
          <w:szCs w:val="28"/>
        </w:rPr>
        <w:t xml:space="preserve"> Москва 14-15.2.2022.</w:t>
      </w:r>
    </w:p>
    <w:p w:rsidR="00DF2ECE" w:rsidRDefault="00DD3391"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DD3391">
        <w:rPr>
          <w:rFonts w:ascii="Times New Roman" w:eastAsia="Calibri" w:hAnsi="Times New Roman" w:cs="Times New Roman"/>
          <w:sz w:val="28"/>
          <w:szCs w:val="28"/>
        </w:rPr>
        <w:t>Воробьева Т.В.</w:t>
      </w:r>
      <w:r w:rsidRPr="00DD3391">
        <w:rPr>
          <w:rFonts w:ascii="Times New Roman" w:eastAsia="Calibri" w:hAnsi="Times New Roman" w:cs="Times New Roman"/>
          <w:sz w:val="28"/>
          <w:szCs w:val="28"/>
        </w:rPr>
        <w:tab/>
      </w:r>
      <w:r w:rsidRPr="00DD3391">
        <w:rPr>
          <w:rFonts w:ascii="Times New Roman" w:eastAsia="Times New Roman" w:hAnsi="Times New Roman" w:cs="Times New Roman"/>
          <w:color w:val="000000"/>
          <w:sz w:val="28"/>
          <w:szCs w:val="28"/>
        </w:rPr>
        <w:t>Научно-практическая конференция "Город воинской славы Петропавловск-Камчатский. Вехи истории". Доклад "</w:t>
      </w:r>
      <w:r w:rsidRPr="00DD3391">
        <w:rPr>
          <w:rFonts w:ascii="Times New Roman" w:hAnsi="Times New Roman" w:cs="Times New Roman"/>
          <w:bCs/>
          <w:sz w:val="28"/>
          <w:szCs w:val="28"/>
        </w:rPr>
        <w:t>Россия в геополитическом пространстве: истоки и традиции воинской славы"</w:t>
      </w:r>
      <w:r w:rsidR="00D20195" w:rsidRPr="00DF2ECE">
        <w:rPr>
          <w:rFonts w:ascii="Times New Roman" w:hAnsi="Times New Roman" w:cs="Times New Roman"/>
          <w:bCs/>
          <w:sz w:val="28"/>
          <w:szCs w:val="28"/>
        </w:rPr>
        <w:t>.</w:t>
      </w:r>
    </w:p>
    <w:p w:rsidR="00500922" w:rsidRPr="00DF2ECE" w:rsidRDefault="00DF2ECE" w:rsidP="00DF2ECE">
      <w:pPr>
        <w:spacing w:line="360" w:lineRule="auto"/>
        <w:ind w:left="284"/>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09.</w:t>
      </w:r>
      <w:r w:rsidRPr="00DF2ECE">
        <w:rPr>
          <w:rFonts w:ascii="Times New Roman" w:eastAsia="Times New Roman" w:hAnsi="Times New Roman" w:cs="Times New Roman"/>
          <w:color w:val="000000"/>
          <w:sz w:val="28"/>
          <w:szCs w:val="28"/>
        </w:rPr>
        <w:t>11.</w:t>
      </w:r>
      <w:r w:rsidR="00500922" w:rsidRPr="00DF2ECE">
        <w:rPr>
          <w:rFonts w:ascii="Times New Roman" w:eastAsia="Times New Roman" w:hAnsi="Times New Roman" w:cs="Times New Roman"/>
          <w:color w:val="000000"/>
          <w:sz w:val="28"/>
          <w:szCs w:val="28"/>
        </w:rPr>
        <w:t>2021  </w:t>
      </w:r>
    </w:p>
    <w:p w:rsidR="004E549C" w:rsidRPr="00500922" w:rsidRDefault="004E549C"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500922">
        <w:rPr>
          <w:rFonts w:ascii="Times New Roman" w:eastAsia="Calibri" w:hAnsi="Times New Roman" w:cs="Times New Roman"/>
          <w:sz w:val="28"/>
          <w:szCs w:val="28"/>
        </w:rPr>
        <w:t>Воробьева Т.В.</w:t>
      </w:r>
      <w:r w:rsidRPr="00500922">
        <w:rPr>
          <w:rFonts w:ascii="Times New Roman" w:eastAsia="Calibri" w:hAnsi="Times New Roman" w:cs="Times New Roman"/>
          <w:sz w:val="28"/>
          <w:szCs w:val="28"/>
        </w:rPr>
        <w:tab/>
      </w:r>
      <w:r w:rsidR="00506713" w:rsidRPr="00500922">
        <w:rPr>
          <w:rFonts w:ascii="Times New Roman" w:eastAsia="Calibri" w:hAnsi="Times New Roman" w:cs="Times New Roman"/>
          <w:sz w:val="28"/>
          <w:szCs w:val="28"/>
        </w:rPr>
        <w:tab/>
      </w:r>
      <w:r w:rsidRPr="00500922">
        <w:rPr>
          <w:rFonts w:ascii="Times New Roman" w:hAnsi="Times New Roman" w:cs="Times New Roman"/>
          <w:sz w:val="28"/>
          <w:szCs w:val="28"/>
        </w:rPr>
        <w:t xml:space="preserve">Международная научно-практическая конференция "Региональные проблемы развития Дальнего Востока России и </w:t>
      </w:r>
      <w:r w:rsidRPr="00500922">
        <w:rPr>
          <w:rFonts w:ascii="Times New Roman" w:hAnsi="Times New Roman" w:cs="Times New Roman"/>
          <w:sz w:val="28"/>
          <w:szCs w:val="28"/>
        </w:rPr>
        <w:lastRenderedPageBreak/>
        <w:t>Арктики" (Моисеевские чтения),  9-</w:t>
      </w:r>
      <w:r w:rsidR="00DF2ECE">
        <w:rPr>
          <w:rFonts w:ascii="Times New Roman" w:hAnsi="Times New Roman" w:cs="Times New Roman"/>
          <w:sz w:val="28"/>
          <w:szCs w:val="28"/>
        </w:rPr>
        <w:t>10.12.</w:t>
      </w:r>
      <w:r w:rsidRPr="00500922">
        <w:rPr>
          <w:rFonts w:ascii="Times New Roman" w:hAnsi="Times New Roman" w:cs="Times New Roman"/>
          <w:sz w:val="28"/>
          <w:szCs w:val="28"/>
        </w:rPr>
        <w:t>2021. Докладчик</w:t>
      </w:r>
      <w:r w:rsidR="00D20195" w:rsidRPr="00500922">
        <w:rPr>
          <w:rFonts w:ascii="Times New Roman" w:hAnsi="Times New Roman" w:cs="Times New Roman"/>
          <w:sz w:val="28"/>
          <w:szCs w:val="28"/>
        </w:rPr>
        <w:t>. О</w:t>
      </w:r>
      <w:r w:rsidRPr="00500922">
        <w:rPr>
          <w:rFonts w:ascii="Times New Roman" w:hAnsi="Times New Roman" w:cs="Times New Roman"/>
          <w:sz w:val="28"/>
          <w:szCs w:val="28"/>
        </w:rPr>
        <w:t>рганизатор студенческой секции конференции</w:t>
      </w:r>
      <w:r w:rsidR="00D20195" w:rsidRPr="00500922">
        <w:rPr>
          <w:rFonts w:ascii="Times New Roman" w:hAnsi="Times New Roman" w:cs="Times New Roman"/>
          <w:sz w:val="28"/>
          <w:szCs w:val="28"/>
        </w:rPr>
        <w:t>. О</w:t>
      </w:r>
      <w:r w:rsidR="00320EF3" w:rsidRPr="00500922">
        <w:rPr>
          <w:rFonts w:ascii="Times New Roman" w:hAnsi="Times New Roman" w:cs="Times New Roman"/>
          <w:sz w:val="28"/>
          <w:szCs w:val="28"/>
        </w:rPr>
        <w:t>рганизатор круглого стола "Человек на Севере".</w:t>
      </w:r>
    </w:p>
    <w:p w:rsidR="009C468B" w:rsidRDefault="004E549C"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4E549C">
        <w:rPr>
          <w:rFonts w:ascii="Times New Roman" w:eastAsia="Calibri" w:hAnsi="Times New Roman" w:cs="Times New Roman"/>
          <w:sz w:val="28"/>
          <w:szCs w:val="28"/>
        </w:rPr>
        <w:t>Воробьева Т.В.</w:t>
      </w:r>
      <w:r w:rsidRPr="004E549C">
        <w:rPr>
          <w:rFonts w:ascii="Times New Roman" w:eastAsia="Calibri" w:hAnsi="Times New Roman" w:cs="Times New Roman"/>
          <w:sz w:val="28"/>
          <w:szCs w:val="28"/>
        </w:rPr>
        <w:tab/>
      </w:r>
      <w:r w:rsidRPr="004E549C">
        <w:rPr>
          <w:rFonts w:ascii="Times New Roman" w:hAnsi="Times New Roman" w:cs="Times New Roman"/>
          <w:sz w:val="28"/>
          <w:szCs w:val="28"/>
        </w:rPr>
        <w:t xml:space="preserve"> «Кадровая политика региона –залог устойчивого социально-экономического развития Камчатского края» Внутривузовская научно-практическая конференция студентов, обучающихся по программе магистратуры, Петропавловск-Камчатского филиала РАНХиГС, при участии органов государственной и муниципальной власти Камчатского края. Организатор.</w:t>
      </w:r>
      <w:r w:rsidR="002B03B5">
        <w:rPr>
          <w:rFonts w:ascii="Times New Roman" w:hAnsi="Times New Roman" w:cs="Times New Roman"/>
          <w:sz w:val="28"/>
          <w:szCs w:val="28"/>
        </w:rPr>
        <w:t>03.05.2021.</w:t>
      </w:r>
    </w:p>
    <w:p w:rsidR="009C468B" w:rsidRDefault="009C468B"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9C468B">
        <w:rPr>
          <w:rFonts w:ascii="Times New Roman" w:hAnsi="Times New Roman" w:cs="Times New Roman"/>
          <w:sz w:val="28"/>
          <w:szCs w:val="28"/>
        </w:rPr>
        <w:t xml:space="preserve">Темешова Н.В. </w:t>
      </w:r>
      <w:r w:rsidRPr="009C468B">
        <w:rPr>
          <w:rFonts w:ascii="Times New Roman" w:eastAsia="Times New Roman" w:hAnsi="Times New Roman" w:cs="Times New Roman"/>
          <w:color w:val="000000"/>
          <w:sz w:val="28"/>
          <w:szCs w:val="28"/>
          <w:lang w:val="en-US"/>
        </w:rPr>
        <w:t>V</w:t>
      </w:r>
      <w:r w:rsidRPr="009C468B">
        <w:rPr>
          <w:rFonts w:ascii="Times New Roman" w:eastAsia="Times New Roman" w:hAnsi="Times New Roman" w:cs="Times New Roman"/>
          <w:color w:val="000000"/>
          <w:sz w:val="28"/>
          <w:szCs w:val="28"/>
        </w:rPr>
        <w:t xml:space="preserve"> Открытый Региональный чемпионат "Молодые профессионалы" Камчатского края  - участие в Стратегической сессии "Роль общественной деятельности в развитии кадрового потенциала Камчатского края" - "Проблемы взаимодействия образовательных организаций высшего и профессионального образования".</w:t>
      </w:r>
      <w:r w:rsidR="00DF2ECE">
        <w:rPr>
          <w:rFonts w:ascii="Times New Roman" w:eastAsia="Times New Roman" w:hAnsi="Times New Roman" w:cs="Times New Roman"/>
          <w:color w:val="000000"/>
          <w:sz w:val="28"/>
          <w:szCs w:val="28"/>
        </w:rPr>
        <w:t>10.02.</w:t>
      </w:r>
      <w:r w:rsidRPr="009C468B">
        <w:rPr>
          <w:rFonts w:ascii="Times New Roman" w:eastAsia="Times New Roman" w:hAnsi="Times New Roman" w:cs="Times New Roman"/>
          <w:color w:val="000000"/>
          <w:sz w:val="28"/>
          <w:szCs w:val="28"/>
        </w:rPr>
        <w:t>2021г.</w:t>
      </w:r>
    </w:p>
    <w:p w:rsidR="002B03B5" w:rsidRPr="002B03B5" w:rsidRDefault="009C468B" w:rsidP="0025752B">
      <w:pPr>
        <w:numPr>
          <w:ilvl w:val="0"/>
          <w:numId w:val="2"/>
        </w:numPr>
        <w:spacing w:line="360" w:lineRule="auto"/>
        <w:ind w:left="0" w:firstLine="284"/>
        <w:contextualSpacing/>
        <w:jc w:val="both"/>
        <w:rPr>
          <w:rStyle w:val="ad"/>
          <w:rFonts w:ascii="Times New Roman" w:eastAsia="Calibri" w:hAnsi="Times New Roman" w:cs="Times New Roman"/>
          <w:b w:val="0"/>
          <w:bCs w:val="0"/>
          <w:sz w:val="28"/>
          <w:szCs w:val="28"/>
        </w:rPr>
      </w:pPr>
      <w:r w:rsidRPr="009C468B">
        <w:rPr>
          <w:rFonts w:ascii="Times New Roman" w:hAnsi="Times New Roman" w:cs="Times New Roman"/>
          <w:sz w:val="28"/>
          <w:szCs w:val="28"/>
        </w:rPr>
        <w:t xml:space="preserve">Темешова Н.В. </w:t>
      </w:r>
      <w:r w:rsidRPr="009C468B">
        <w:rPr>
          <w:rFonts w:ascii="Times New Roman" w:hAnsi="Times New Roman" w:cs="Times New Roman"/>
          <w:color w:val="000000"/>
          <w:sz w:val="28"/>
          <w:szCs w:val="28"/>
        </w:rPr>
        <w:t>КамГУ им. Витуса Беринга XXI Международная научно-практическая конференция «Теория и практика современных гуманитарных и естественных наук».</w:t>
      </w:r>
      <w:r w:rsidRPr="009C468B">
        <w:rPr>
          <w:rFonts w:ascii="Times New Roman" w:eastAsia="Times New Roman" w:hAnsi="Times New Roman" w:cs="Times New Roman"/>
          <w:color w:val="000000"/>
          <w:sz w:val="28"/>
          <w:szCs w:val="28"/>
        </w:rPr>
        <w:t xml:space="preserve"> Доклад "Проектный подход в организации сотрудничества университетов и НКО". </w:t>
      </w:r>
      <w:r w:rsidRPr="009C468B">
        <w:rPr>
          <w:rStyle w:val="ad"/>
          <w:rFonts w:ascii="Times New Roman" w:hAnsi="Times New Roman" w:cs="Times New Roman"/>
          <w:b w:val="0"/>
          <w:color w:val="000000"/>
          <w:sz w:val="28"/>
          <w:szCs w:val="28"/>
        </w:rPr>
        <w:t>8-12 февраля 2021 года</w:t>
      </w:r>
    </w:p>
    <w:p w:rsidR="00453D9D" w:rsidRDefault="002B03B5"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9C468B">
        <w:rPr>
          <w:rFonts w:ascii="Times New Roman" w:hAnsi="Times New Roman" w:cs="Times New Roman"/>
          <w:sz w:val="28"/>
          <w:szCs w:val="28"/>
        </w:rPr>
        <w:t>Темешова Н.В.</w:t>
      </w:r>
      <w:r w:rsidR="009C468B" w:rsidRPr="009C468B">
        <w:rPr>
          <w:rFonts w:ascii="Times New Roman" w:hAnsi="Times New Roman" w:cs="Times New Roman"/>
          <w:b/>
          <w:color w:val="000000"/>
          <w:sz w:val="28"/>
          <w:szCs w:val="28"/>
        </w:rPr>
        <w:t> </w:t>
      </w:r>
      <w:r w:rsidRPr="002B03B5">
        <w:rPr>
          <w:rFonts w:ascii="Times New Roman" w:hAnsi="Times New Roman" w:cs="Times New Roman"/>
          <w:color w:val="252525"/>
          <w:sz w:val="28"/>
          <w:szCs w:val="28"/>
          <w:shd w:val="clear" w:color="auto" w:fill="FFFFFF"/>
        </w:rPr>
        <w:t>Региональная конференция "Этническое сообщество камчатки: вектор развития".</w:t>
      </w:r>
      <w:r>
        <w:rPr>
          <w:rFonts w:ascii="Times New Roman" w:hAnsi="Times New Roman" w:cs="Times New Roman"/>
          <w:color w:val="252525"/>
          <w:sz w:val="28"/>
          <w:szCs w:val="28"/>
          <w:shd w:val="clear" w:color="auto" w:fill="FFFFFF"/>
        </w:rPr>
        <w:t xml:space="preserve"> 23.04.2021.</w:t>
      </w:r>
    </w:p>
    <w:p w:rsidR="00DF2ECE" w:rsidRDefault="00453D9D"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453D9D">
        <w:rPr>
          <w:rFonts w:ascii="Times New Roman" w:hAnsi="Times New Roman" w:cs="Times New Roman"/>
          <w:color w:val="333333"/>
          <w:sz w:val="28"/>
          <w:szCs w:val="28"/>
          <w:shd w:val="clear" w:color="auto" w:fill="FBFBFB"/>
        </w:rPr>
        <w:t xml:space="preserve">Темешова Н.В. КамГУ им. Витуса Беринга </w:t>
      </w:r>
      <w:r w:rsidRPr="00453D9D">
        <w:rPr>
          <w:rFonts w:ascii="Times New Roman" w:hAnsi="Times New Roman" w:cs="Times New Roman"/>
          <w:bCs/>
          <w:color w:val="333333"/>
          <w:sz w:val="28"/>
          <w:szCs w:val="28"/>
          <w:shd w:val="clear" w:color="auto" w:fill="FBFBFB"/>
        </w:rPr>
        <w:t>круглый</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стол</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Взаимодействие</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ВУЗов</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Камчатского</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края</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с</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бизнесом</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и</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органами</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власти</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как</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условие</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развитие</w:t>
      </w:r>
      <w:r w:rsidRPr="00453D9D">
        <w:rPr>
          <w:rFonts w:ascii="Times New Roman" w:hAnsi="Times New Roman" w:cs="Times New Roman"/>
          <w:color w:val="333333"/>
          <w:sz w:val="28"/>
          <w:szCs w:val="28"/>
          <w:shd w:val="clear" w:color="auto" w:fill="FBFBFB"/>
        </w:rPr>
        <w:t> </w:t>
      </w:r>
      <w:r w:rsidRPr="00453D9D">
        <w:rPr>
          <w:rFonts w:ascii="Times New Roman" w:hAnsi="Times New Roman" w:cs="Times New Roman"/>
          <w:bCs/>
          <w:color w:val="333333"/>
          <w:sz w:val="28"/>
          <w:szCs w:val="28"/>
          <w:shd w:val="clear" w:color="auto" w:fill="FBFBFB"/>
        </w:rPr>
        <w:t>региона</w:t>
      </w:r>
      <w:r w:rsidRPr="00453D9D">
        <w:rPr>
          <w:rFonts w:ascii="Times New Roman" w:hAnsi="Times New Roman" w:cs="Times New Roman"/>
          <w:color w:val="333333"/>
          <w:sz w:val="28"/>
          <w:szCs w:val="28"/>
          <w:shd w:val="clear" w:color="auto" w:fill="FBFBFB"/>
        </w:rPr>
        <w:t>"</w:t>
      </w:r>
      <w:r w:rsidR="00DF2ECE">
        <w:rPr>
          <w:rFonts w:ascii="Times New Roman" w:hAnsi="Times New Roman" w:cs="Times New Roman"/>
          <w:color w:val="333333"/>
          <w:sz w:val="28"/>
          <w:szCs w:val="28"/>
          <w:shd w:val="clear" w:color="auto" w:fill="FBFBFB"/>
        </w:rPr>
        <w:t xml:space="preserve">. Участник. </w:t>
      </w:r>
      <w:r w:rsidRPr="00453D9D">
        <w:rPr>
          <w:rFonts w:ascii="Times New Roman" w:hAnsi="Times New Roman" w:cs="Times New Roman"/>
          <w:bCs/>
          <w:color w:val="333333"/>
          <w:sz w:val="28"/>
          <w:szCs w:val="28"/>
          <w:shd w:val="clear" w:color="auto" w:fill="FBFBFB"/>
        </w:rPr>
        <w:t>26.05.2021</w:t>
      </w:r>
      <w:r w:rsidRPr="00453D9D">
        <w:rPr>
          <w:rFonts w:ascii="Arial" w:hAnsi="Arial" w:cs="Arial"/>
          <w:color w:val="333333"/>
          <w:sz w:val="20"/>
          <w:szCs w:val="20"/>
          <w:shd w:val="clear" w:color="auto" w:fill="FBFBFB"/>
        </w:rPr>
        <w:t> </w:t>
      </w:r>
    </w:p>
    <w:p w:rsidR="00DF2ECE" w:rsidRPr="00DF2ECE" w:rsidRDefault="00DF2ECE" w:rsidP="00DF2ECE">
      <w:pPr>
        <w:spacing w:line="360" w:lineRule="auto"/>
        <w:ind w:left="284"/>
        <w:contextualSpacing/>
        <w:jc w:val="both"/>
        <w:rPr>
          <w:rFonts w:ascii="Times New Roman" w:eastAsia="Calibri" w:hAnsi="Times New Roman" w:cs="Times New Roman"/>
          <w:sz w:val="28"/>
          <w:szCs w:val="28"/>
        </w:rPr>
      </w:pPr>
      <w:r w:rsidRPr="00DF2ECE">
        <w:rPr>
          <w:rFonts w:ascii="Times New Roman" w:hAnsi="Times New Roman" w:cs="Times New Roman"/>
          <w:color w:val="333333"/>
          <w:sz w:val="28"/>
          <w:szCs w:val="28"/>
          <w:shd w:val="clear" w:color="auto" w:fill="FBFBFB"/>
        </w:rPr>
        <w:t xml:space="preserve">Темешова Н.В. </w:t>
      </w:r>
      <w:r w:rsidRPr="00DF2ECE">
        <w:rPr>
          <w:rFonts w:ascii="Times New Roman" w:eastAsia="Times New Roman" w:hAnsi="Times New Roman" w:cs="Times New Roman"/>
          <w:color w:val="000000"/>
          <w:sz w:val="28"/>
          <w:szCs w:val="28"/>
        </w:rPr>
        <w:t>Научно-практическая конференция "Город воинской славы Петропавловск-Камчатский. Вехи истории". Доклад "Совершенствование бренда города Петропавловска - Камчатского в рамках формирования имиджа"</w:t>
      </w:r>
      <w:r>
        <w:rPr>
          <w:rFonts w:ascii="Times New Roman" w:eastAsia="Times New Roman" w:hAnsi="Times New Roman" w:cs="Times New Roman"/>
          <w:color w:val="000000"/>
          <w:sz w:val="28"/>
          <w:szCs w:val="28"/>
        </w:rPr>
        <w:t>. 0</w:t>
      </w:r>
      <w:r w:rsidRPr="00DF2ECE">
        <w:rPr>
          <w:rFonts w:ascii="Times New Roman" w:eastAsia="Times New Roman" w:hAnsi="Times New Roman" w:cs="Times New Roman"/>
          <w:color w:val="000000"/>
          <w:sz w:val="28"/>
          <w:szCs w:val="28"/>
        </w:rPr>
        <w:t>9 11.2021  </w:t>
      </w:r>
    </w:p>
    <w:p w:rsidR="00DF2ECE" w:rsidRDefault="00DF2ECE"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DF2ECE">
        <w:rPr>
          <w:rFonts w:ascii="Times New Roman" w:hAnsi="Times New Roman" w:cs="Times New Roman"/>
          <w:color w:val="333333"/>
          <w:sz w:val="28"/>
          <w:szCs w:val="28"/>
          <w:shd w:val="clear" w:color="auto" w:fill="FBFBFB"/>
        </w:rPr>
        <w:t xml:space="preserve">Темешова Н.В. </w:t>
      </w:r>
      <w:r w:rsidRPr="00500922">
        <w:rPr>
          <w:rFonts w:ascii="Times New Roman" w:hAnsi="Times New Roman" w:cs="Times New Roman"/>
          <w:sz w:val="28"/>
          <w:szCs w:val="28"/>
        </w:rPr>
        <w:t xml:space="preserve">Международная научно-практическая конференция "Региональные проблемы развития Дальнего Востока России и Арктики" (Моисеевские чтения),  </w:t>
      </w:r>
      <w:r>
        <w:rPr>
          <w:rFonts w:ascii="Times New Roman" w:hAnsi="Times New Roman" w:cs="Times New Roman"/>
          <w:sz w:val="28"/>
          <w:szCs w:val="28"/>
        </w:rPr>
        <w:t xml:space="preserve">участник. </w:t>
      </w:r>
      <w:r w:rsidRPr="00500922">
        <w:rPr>
          <w:rFonts w:ascii="Times New Roman" w:hAnsi="Times New Roman" w:cs="Times New Roman"/>
          <w:sz w:val="28"/>
          <w:szCs w:val="28"/>
        </w:rPr>
        <w:t>9-10 декабря 2021.</w:t>
      </w:r>
    </w:p>
    <w:p w:rsidR="00DF2ECE" w:rsidRPr="00DF2ECE" w:rsidRDefault="00DF2ECE"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DF2ECE">
        <w:rPr>
          <w:rFonts w:ascii="Times New Roman" w:eastAsia="Calibri" w:hAnsi="Times New Roman" w:cs="Times New Roman"/>
          <w:sz w:val="28"/>
          <w:szCs w:val="28"/>
        </w:rPr>
        <w:lastRenderedPageBreak/>
        <w:t xml:space="preserve">Токарева Г.А. </w:t>
      </w:r>
      <w:r w:rsidRPr="00DF2ECE">
        <w:rPr>
          <w:rFonts w:ascii="Times New Roman" w:hAnsi="Times New Roman" w:cs="Times New Roman"/>
          <w:sz w:val="28"/>
          <w:szCs w:val="28"/>
        </w:rPr>
        <w:t>X Международная научно-практическая конференция «Развитие теории и практики управления социальными и экономическими системами», Петропавловск-Камчатский, КамчатГТУ, 18-19 мая 2021. г. Докладчик.</w:t>
      </w:r>
    </w:p>
    <w:p w:rsidR="00DF2ECE" w:rsidRPr="00DF2ECE" w:rsidRDefault="00DF2ECE"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DF2ECE">
        <w:rPr>
          <w:rFonts w:ascii="Times New Roman" w:eastAsia="Calibri" w:hAnsi="Times New Roman" w:cs="Times New Roman"/>
          <w:sz w:val="28"/>
          <w:szCs w:val="28"/>
        </w:rPr>
        <w:t xml:space="preserve">Токарева Г.А. </w:t>
      </w:r>
      <w:r w:rsidRPr="00DF2ECE">
        <w:rPr>
          <w:rFonts w:ascii="Times New Roman" w:hAnsi="Times New Roman" w:cs="Times New Roman"/>
          <w:sz w:val="28"/>
          <w:szCs w:val="28"/>
        </w:rPr>
        <w:t>Международная научно-практическая конференция "Региональные проблемы развития Дальнего Востока России и Арктики" (Моисеевские чтения),  9-10 декабря 2021. Докладчик.</w:t>
      </w:r>
    </w:p>
    <w:p w:rsidR="00DF2ECE" w:rsidRDefault="00DF2ECE"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DF2ECE">
        <w:rPr>
          <w:rFonts w:ascii="Times New Roman" w:eastAsia="Calibri" w:hAnsi="Times New Roman" w:cs="Times New Roman"/>
          <w:sz w:val="28"/>
          <w:szCs w:val="28"/>
        </w:rPr>
        <w:t xml:space="preserve">Токарева Г.А. </w:t>
      </w:r>
      <w:r w:rsidRPr="00DF2ECE">
        <w:rPr>
          <w:rFonts w:ascii="Times New Roman" w:hAnsi="Times New Roman" w:cs="Times New Roman"/>
          <w:sz w:val="28"/>
          <w:szCs w:val="28"/>
        </w:rPr>
        <w:t>«Кадровая политика региона –залог устойчивого социально-экономического развития Камчатского края» Внутривузовская научно-практическая конференция студентов, обучающихся по программе магистратуры, Петропавловск-Камчатского филиала РАНХиГС, при участии органов государственной и муниципальной власти Камчатского края. Организатор</w:t>
      </w:r>
      <w:r>
        <w:rPr>
          <w:rFonts w:ascii="Times New Roman" w:hAnsi="Times New Roman" w:cs="Times New Roman"/>
          <w:sz w:val="28"/>
          <w:szCs w:val="28"/>
        </w:rPr>
        <w:t>.</w:t>
      </w:r>
    </w:p>
    <w:p w:rsidR="00DF2ECE" w:rsidRDefault="00DF2ECE"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DF2ECE">
        <w:rPr>
          <w:rFonts w:ascii="Times New Roman" w:eastAsia="Calibri" w:hAnsi="Times New Roman" w:cs="Times New Roman"/>
          <w:sz w:val="28"/>
          <w:szCs w:val="28"/>
        </w:rPr>
        <w:t xml:space="preserve">Федоров В.В. </w:t>
      </w:r>
      <w:r w:rsidRPr="00DF2ECE">
        <w:rPr>
          <w:rFonts w:ascii="Times New Roman" w:hAnsi="Times New Roman" w:cs="Times New Roman"/>
          <w:sz w:val="28"/>
          <w:szCs w:val="28"/>
        </w:rPr>
        <w:t>Научно-практическая конференция «</w:t>
      </w:r>
      <w:r w:rsidRPr="00DF2ECE">
        <w:rPr>
          <w:rFonts w:ascii="Times New Roman" w:hAnsi="Times New Roman" w:cs="Times New Roman"/>
          <w:bCs/>
          <w:sz w:val="28"/>
          <w:szCs w:val="28"/>
        </w:rPr>
        <w:t xml:space="preserve">Государство. Бизнес. Общество. Цифровая среда: траектория взаимодействия от теории к практике», </w:t>
      </w:r>
      <w:r w:rsidRPr="00DF2ECE">
        <w:rPr>
          <w:rFonts w:ascii="Times New Roman" w:hAnsi="Times New Roman" w:cs="Times New Roman"/>
          <w:sz w:val="28"/>
          <w:szCs w:val="28"/>
        </w:rPr>
        <w:t>Санкт-Петербургский государственный экономический университет, 29-30 апреля 2021 г.</w:t>
      </w:r>
    </w:p>
    <w:p w:rsidR="00DF2ECE" w:rsidRPr="00DF2ECE" w:rsidRDefault="00DF2ECE" w:rsidP="0025752B">
      <w:pPr>
        <w:numPr>
          <w:ilvl w:val="0"/>
          <w:numId w:val="2"/>
        </w:numPr>
        <w:spacing w:line="360" w:lineRule="auto"/>
        <w:ind w:left="0" w:firstLine="284"/>
        <w:contextualSpacing/>
        <w:jc w:val="both"/>
        <w:rPr>
          <w:rFonts w:ascii="Times New Roman" w:eastAsia="Calibri" w:hAnsi="Times New Roman" w:cs="Times New Roman"/>
          <w:sz w:val="28"/>
          <w:szCs w:val="28"/>
        </w:rPr>
      </w:pPr>
      <w:r w:rsidRPr="00DF2ECE">
        <w:rPr>
          <w:rFonts w:ascii="Times New Roman" w:eastAsia="Calibri" w:hAnsi="Times New Roman" w:cs="Times New Roman"/>
          <w:sz w:val="28"/>
          <w:szCs w:val="28"/>
        </w:rPr>
        <w:t xml:space="preserve">Федоров В.В. </w:t>
      </w:r>
      <w:r w:rsidRPr="00DF2ECE">
        <w:rPr>
          <w:rFonts w:ascii="Times New Roman" w:hAnsi="Times New Roman" w:cs="Times New Roman"/>
          <w:sz w:val="28"/>
          <w:szCs w:val="28"/>
        </w:rPr>
        <w:t>Международная научно-практическая конференция «</w:t>
      </w:r>
      <w:r w:rsidRPr="00DF2ECE">
        <w:rPr>
          <w:rFonts w:ascii="Times New Roman" w:hAnsi="Times New Roman" w:cs="Times New Roman"/>
          <w:bCs/>
          <w:sz w:val="28"/>
          <w:szCs w:val="28"/>
        </w:rPr>
        <w:t xml:space="preserve">Научная дискуссия: вопросы филологии и методики преподавания иностранных языков», </w:t>
      </w:r>
      <w:r w:rsidRPr="00DF2ECE">
        <w:rPr>
          <w:rFonts w:ascii="Times New Roman" w:hAnsi="Times New Roman" w:cs="Times New Roman"/>
          <w:sz w:val="28"/>
          <w:szCs w:val="28"/>
        </w:rPr>
        <w:t>Мининский университет, г. Нижний Новгород, 8-9 апреля 2021 г.</w:t>
      </w:r>
    </w:p>
    <w:p w:rsidR="00506713" w:rsidRPr="00506713" w:rsidRDefault="00506713" w:rsidP="00506713">
      <w:pPr>
        <w:spacing w:after="0" w:line="360" w:lineRule="auto"/>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3.4. Анализ эффективности научной деятельности</w:t>
      </w:r>
    </w:p>
    <w:p w:rsidR="00506713" w:rsidRPr="00506713" w:rsidRDefault="00393BE2" w:rsidP="0050671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Результирующими НИР  за 2021</w:t>
      </w:r>
      <w:r w:rsidR="00506713" w:rsidRPr="00506713">
        <w:rPr>
          <w:rFonts w:ascii="Times New Roman" w:eastAsia="Calibri" w:hAnsi="Times New Roman" w:cs="Times New Roman"/>
          <w:sz w:val="28"/>
          <w:szCs w:val="28"/>
        </w:rPr>
        <w:t xml:space="preserve"> год стали следующие показатели:</w:t>
      </w:r>
    </w:p>
    <w:tbl>
      <w:tblPr>
        <w:tblStyle w:val="ab"/>
        <w:tblW w:w="0" w:type="auto"/>
        <w:tblLook w:val="04A0"/>
      </w:tblPr>
      <w:tblGrid>
        <w:gridCol w:w="817"/>
        <w:gridCol w:w="7728"/>
        <w:gridCol w:w="1046"/>
      </w:tblGrid>
      <w:tr w:rsidR="00506713" w:rsidRPr="00506713" w:rsidTr="00506713">
        <w:tc>
          <w:tcPr>
            <w:tcW w:w="817"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1.</w:t>
            </w:r>
          </w:p>
        </w:tc>
        <w:tc>
          <w:tcPr>
            <w:tcW w:w="7728"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Число публикаций организации</w:t>
            </w:r>
          </w:p>
        </w:tc>
        <w:tc>
          <w:tcPr>
            <w:tcW w:w="1046" w:type="dxa"/>
            <w:tcBorders>
              <w:top w:val="single" w:sz="4" w:space="0" w:color="auto"/>
              <w:left w:val="single" w:sz="4" w:space="0" w:color="auto"/>
              <w:bottom w:val="single" w:sz="4" w:space="0" w:color="auto"/>
              <w:right w:val="single" w:sz="4" w:space="0" w:color="auto"/>
            </w:tcBorders>
            <w:hideMark/>
          </w:tcPr>
          <w:p w:rsidR="00506713" w:rsidRPr="00506713" w:rsidRDefault="00393BE2" w:rsidP="00506713">
            <w:pPr>
              <w:spacing w:line="360" w:lineRule="auto"/>
              <w:jc w:val="both"/>
              <w:rPr>
                <w:rFonts w:ascii="Times New Roman" w:hAnsi="Times New Roman"/>
                <w:sz w:val="28"/>
                <w:szCs w:val="28"/>
              </w:rPr>
            </w:pPr>
            <w:r>
              <w:rPr>
                <w:rFonts w:ascii="Times New Roman" w:hAnsi="Times New Roman"/>
                <w:sz w:val="28"/>
                <w:szCs w:val="28"/>
              </w:rPr>
              <w:t>9</w:t>
            </w:r>
          </w:p>
        </w:tc>
      </w:tr>
      <w:tr w:rsidR="00506713" w:rsidRPr="00506713" w:rsidTr="00506713">
        <w:tc>
          <w:tcPr>
            <w:tcW w:w="817"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2.</w:t>
            </w:r>
          </w:p>
        </w:tc>
        <w:tc>
          <w:tcPr>
            <w:tcW w:w="7728"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Публикации со статусом РИНЦ</w:t>
            </w:r>
          </w:p>
        </w:tc>
        <w:tc>
          <w:tcPr>
            <w:tcW w:w="1046"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5</w:t>
            </w:r>
          </w:p>
        </w:tc>
      </w:tr>
      <w:tr w:rsidR="00506713" w:rsidRPr="00506713" w:rsidTr="00506713">
        <w:tc>
          <w:tcPr>
            <w:tcW w:w="817"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3.</w:t>
            </w:r>
          </w:p>
        </w:tc>
        <w:tc>
          <w:tcPr>
            <w:tcW w:w="7728"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Публикации со статусом ВАК</w:t>
            </w:r>
          </w:p>
        </w:tc>
        <w:tc>
          <w:tcPr>
            <w:tcW w:w="1046" w:type="dxa"/>
            <w:tcBorders>
              <w:top w:val="single" w:sz="4" w:space="0" w:color="auto"/>
              <w:left w:val="single" w:sz="4" w:space="0" w:color="auto"/>
              <w:bottom w:val="single" w:sz="4" w:space="0" w:color="auto"/>
              <w:right w:val="single" w:sz="4" w:space="0" w:color="auto"/>
            </w:tcBorders>
            <w:hideMark/>
          </w:tcPr>
          <w:p w:rsidR="00506713" w:rsidRPr="00506713" w:rsidRDefault="00393BE2" w:rsidP="00506713">
            <w:pPr>
              <w:spacing w:line="360" w:lineRule="auto"/>
              <w:rPr>
                <w:rFonts w:ascii="Times New Roman" w:hAnsi="Times New Roman"/>
                <w:sz w:val="28"/>
                <w:szCs w:val="28"/>
              </w:rPr>
            </w:pPr>
            <w:r>
              <w:rPr>
                <w:rFonts w:ascii="Times New Roman" w:hAnsi="Times New Roman"/>
                <w:sz w:val="28"/>
                <w:szCs w:val="28"/>
              </w:rPr>
              <w:t>4</w:t>
            </w:r>
          </w:p>
        </w:tc>
      </w:tr>
      <w:tr w:rsidR="00506713" w:rsidRPr="00506713" w:rsidTr="00506713">
        <w:tc>
          <w:tcPr>
            <w:tcW w:w="817"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4.</w:t>
            </w:r>
          </w:p>
        </w:tc>
        <w:tc>
          <w:tcPr>
            <w:tcW w:w="7728"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Число монографий, глав в монографиях</w:t>
            </w:r>
          </w:p>
        </w:tc>
        <w:tc>
          <w:tcPr>
            <w:tcW w:w="1046"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1</w:t>
            </w:r>
          </w:p>
        </w:tc>
      </w:tr>
      <w:tr w:rsidR="00506713" w:rsidRPr="00506713" w:rsidTr="00506713">
        <w:tc>
          <w:tcPr>
            <w:tcW w:w="817"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5.</w:t>
            </w:r>
          </w:p>
        </w:tc>
        <w:tc>
          <w:tcPr>
            <w:tcW w:w="7728"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Число учебно-методических пособий, указаний</w:t>
            </w:r>
          </w:p>
        </w:tc>
        <w:tc>
          <w:tcPr>
            <w:tcW w:w="1046"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1</w:t>
            </w:r>
          </w:p>
        </w:tc>
      </w:tr>
      <w:tr w:rsidR="00506713" w:rsidRPr="00506713" w:rsidTr="00506713">
        <w:tc>
          <w:tcPr>
            <w:tcW w:w="817"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6.</w:t>
            </w:r>
          </w:p>
        </w:tc>
        <w:tc>
          <w:tcPr>
            <w:tcW w:w="7728"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Общее число печатных листов</w:t>
            </w:r>
          </w:p>
        </w:tc>
        <w:tc>
          <w:tcPr>
            <w:tcW w:w="1046" w:type="dxa"/>
            <w:tcBorders>
              <w:top w:val="single" w:sz="4" w:space="0" w:color="auto"/>
              <w:left w:val="single" w:sz="4" w:space="0" w:color="auto"/>
              <w:bottom w:val="single" w:sz="4" w:space="0" w:color="auto"/>
              <w:right w:val="single" w:sz="4" w:space="0" w:color="auto"/>
            </w:tcBorders>
            <w:hideMark/>
          </w:tcPr>
          <w:p w:rsidR="00506713" w:rsidRPr="00506713" w:rsidRDefault="00393BE2" w:rsidP="00506713">
            <w:pPr>
              <w:spacing w:line="360" w:lineRule="auto"/>
              <w:jc w:val="both"/>
              <w:rPr>
                <w:rFonts w:ascii="Times New Roman" w:hAnsi="Times New Roman"/>
                <w:sz w:val="28"/>
                <w:szCs w:val="28"/>
              </w:rPr>
            </w:pPr>
            <w:r>
              <w:rPr>
                <w:rFonts w:ascii="Times New Roman" w:hAnsi="Times New Roman"/>
                <w:sz w:val="28"/>
                <w:szCs w:val="28"/>
              </w:rPr>
              <w:t>36, 5</w:t>
            </w:r>
          </w:p>
        </w:tc>
      </w:tr>
      <w:tr w:rsidR="00506713" w:rsidRPr="00506713" w:rsidTr="00506713">
        <w:tc>
          <w:tcPr>
            <w:tcW w:w="817"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rPr>
                <w:rFonts w:ascii="Times New Roman" w:hAnsi="Times New Roman"/>
                <w:sz w:val="28"/>
                <w:szCs w:val="28"/>
              </w:rPr>
            </w:pPr>
            <w:r w:rsidRPr="00506713">
              <w:rPr>
                <w:rFonts w:ascii="Times New Roman" w:hAnsi="Times New Roman"/>
                <w:sz w:val="28"/>
                <w:szCs w:val="28"/>
              </w:rPr>
              <w:t>7.</w:t>
            </w:r>
          </w:p>
        </w:tc>
        <w:tc>
          <w:tcPr>
            <w:tcW w:w="7728"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t xml:space="preserve">Число научно-практических конференций, в том числе </w:t>
            </w:r>
            <w:r w:rsidRPr="00506713">
              <w:rPr>
                <w:rFonts w:ascii="Times New Roman" w:hAnsi="Times New Roman"/>
                <w:sz w:val="28"/>
                <w:szCs w:val="28"/>
              </w:rPr>
              <w:lastRenderedPageBreak/>
              <w:t>международных, в которых приняли участие преподаватели и обучающиеся филиала</w:t>
            </w:r>
          </w:p>
        </w:tc>
        <w:tc>
          <w:tcPr>
            <w:tcW w:w="1046" w:type="dxa"/>
            <w:tcBorders>
              <w:top w:val="single" w:sz="4" w:space="0" w:color="auto"/>
              <w:left w:val="single" w:sz="4" w:space="0" w:color="auto"/>
              <w:bottom w:val="single" w:sz="4" w:space="0" w:color="auto"/>
              <w:right w:val="single" w:sz="4" w:space="0" w:color="auto"/>
            </w:tcBorders>
            <w:hideMark/>
          </w:tcPr>
          <w:p w:rsidR="00506713" w:rsidRPr="00506713" w:rsidRDefault="00506713" w:rsidP="00506713">
            <w:pPr>
              <w:spacing w:line="360" w:lineRule="auto"/>
              <w:jc w:val="both"/>
              <w:rPr>
                <w:rFonts w:ascii="Times New Roman" w:hAnsi="Times New Roman"/>
                <w:sz w:val="28"/>
                <w:szCs w:val="28"/>
              </w:rPr>
            </w:pPr>
            <w:r w:rsidRPr="00506713">
              <w:rPr>
                <w:rFonts w:ascii="Times New Roman" w:hAnsi="Times New Roman"/>
                <w:sz w:val="28"/>
                <w:szCs w:val="28"/>
              </w:rPr>
              <w:lastRenderedPageBreak/>
              <w:t>1</w:t>
            </w:r>
            <w:r w:rsidR="00393BE2">
              <w:rPr>
                <w:rFonts w:ascii="Times New Roman" w:hAnsi="Times New Roman"/>
                <w:sz w:val="28"/>
                <w:szCs w:val="28"/>
              </w:rPr>
              <w:t>2</w:t>
            </w:r>
          </w:p>
        </w:tc>
      </w:tr>
    </w:tbl>
    <w:p w:rsidR="00506713" w:rsidRPr="00506713" w:rsidRDefault="00506713" w:rsidP="00506713">
      <w:pPr>
        <w:spacing w:after="0" w:line="360" w:lineRule="auto"/>
        <w:jc w:val="both"/>
        <w:rPr>
          <w:rFonts w:ascii="Times New Roman" w:eastAsia="Calibri" w:hAnsi="Times New Roman" w:cs="Times New Roman"/>
          <w:sz w:val="28"/>
          <w:szCs w:val="28"/>
        </w:rPr>
      </w:pP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В Филиале регулярно проводятся научно-практические конференции, семинары, круглые столы и теоретические диспуты на актуальные темы с приглашением работодателей, представителей органов исполнительной и законодательной власти.  </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Научно-исследовательская деятельность студентов была организована преимущественно в рамках реализации основных направлений инновационной деятельности «Стратегии развития филиала». В первую очередь, это было связано с освоением научно-исследовательских тем, отражающих региональную проблематику и учебный профиль филиала. </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Студенческая НИР включает в себя проведение ежегодной научно-практической конференции «Теория и практика государственного и муниципального управления» и последующую публикацию студенческих статей.</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Совместная НИР преподавателей и студентов Филиала центрируется вокруг основных проектных направлений Филиала. </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При разработке исследовательских тем Филиал активно взаимодействует с представителями органов законодательной и исполнительной власти, юридического сообщества региона, преподавателями социальных и гуманитарных дисциплин учебных заведений края и представителями общественных организаций. </w:t>
      </w:r>
    </w:p>
    <w:p w:rsidR="00506713" w:rsidRPr="00506713" w:rsidRDefault="00506713" w:rsidP="00506713">
      <w:pPr>
        <w:spacing w:after="0" w:line="360" w:lineRule="auto"/>
        <w:ind w:firstLine="708"/>
        <w:jc w:val="both"/>
        <w:rPr>
          <w:rFonts w:ascii="Times New Roman" w:eastAsia="Calibri" w:hAnsi="Times New Roman" w:cs="Times New Roman"/>
          <w:b/>
          <w:i/>
          <w:sz w:val="28"/>
          <w:szCs w:val="28"/>
        </w:rPr>
      </w:pPr>
      <w:r w:rsidRPr="00506713">
        <w:rPr>
          <w:rFonts w:ascii="Times New Roman" w:eastAsia="Calibri" w:hAnsi="Times New Roman" w:cs="Times New Roman"/>
          <w:b/>
          <w:i/>
          <w:sz w:val="28"/>
          <w:szCs w:val="28"/>
        </w:rPr>
        <w:t>3.5.Издательская деятельность:</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Филиалом академии издан сборник научно-практических работ со статусом РИНЦ «</w:t>
      </w:r>
      <w:r w:rsidR="00393BE2">
        <w:rPr>
          <w:rFonts w:ascii="Times New Roman" w:eastAsia="Calibri" w:hAnsi="Times New Roman" w:cs="Times New Roman"/>
          <w:sz w:val="28"/>
          <w:szCs w:val="28"/>
        </w:rPr>
        <w:t>Кадровая политика-залог устойчивого социально-экономиче</w:t>
      </w:r>
      <w:r w:rsidR="00EB1E4D">
        <w:rPr>
          <w:rFonts w:ascii="Times New Roman" w:eastAsia="Calibri" w:hAnsi="Times New Roman" w:cs="Times New Roman"/>
          <w:sz w:val="28"/>
          <w:szCs w:val="28"/>
        </w:rPr>
        <w:t>ского развития Камчатского края</w:t>
      </w:r>
      <w:r w:rsidR="00EB1E4D" w:rsidRPr="00506713">
        <w:rPr>
          <w:rFonts w:ascii="Times New Roman" w:eastAsia="Calibri" w:hAnsi="Times New Roman" w:cs="Times New Roman"/>
          <w:sz w:val="28"/>
          <w:szCs w:val="28"/>
        </w:rPr>
        <w:t>»</w:t>
      </w:r>
      <w:r w:rsidR="00393BE2">
        <w:rPr>
          <w:rFonts w:ascii="Times New Roman" w:eastAsia="Calibri" w:hAnsi="Times New Roman" w:cs="Times New Roman"/>
          <w:sz w:val="28"/>
          <w:szCs w:val="28"/>
        </w:rPr>
        <w:t xml:space="preserve">при участии органов государственной и муниципальной власти </w:t>
      </w:r>
      <w:r w:rsidRPr="00506713">
        <w:rPr>
          <w:rFonts w:ascii="Times New Roman" w:eastAsia="Calibri" w:hAnsi="Times New Roman" w:cs="Times New Roman"/>
          <w:sz w:val="28"/>
          <w:szCs w:val="28"/>
        </w:rPr>
        <w:t xml:space="preserve"> Камчатского края. В сборнике опубликовано 19 научных статей, авторами которых являются научно-педагогические сотрудники филиала, представители Правительства </w:t>
      </w:r>
      <w:r w:rsidRPr="00506713">
        <w:rPr>
          <w:rFonts w:ascii="Times New Roman" w:eastAsia="Calibri" w:hAnsi="Times New Roman" w:cs="Times New Roman"/>
          <w:sz w:val="28"/>
          <w:szCs w:val="28"/>
        </w:rPr>
        <w:lastRenderedPageBreak/>
        <w:t>Камчатского края, магистранты филиала и слушатели дополнительной образовательной программы переподготовки «Государственное и муниципальное управление».</w:t>
      </w:r>
    </w:p>
    <w:p w:rsidR="00506713" w:rsidRPr="00506713" w:rsidRDefault="00506713" w:rsidP="00506713">
      <w:pPr>
        <w:spacing w:after="0" w:line="360" w:lineRule="auto"/>
        <w:ind w:firstLine="708"/>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 xml:space="preserve">Эффективность НИР филиала обусловлена региональной спецификой, особенностями края, информационной поддержкой СМИ (радио, телевидение, периодические издания, электронные ресурсы), публикациями в научных изданиях региональных, центральных и международных издательствах; расширением географии участия научно-педагогических кадров в международных, региональных, межвузовских конференциях; традиционно проводимыми внутривузовскими и открытыми конкурсами на лучшие научные работы преподавателей и студентов в рамках выполненных ВКР совместно с Правительством Камчатского края; систематическим повышением квалификации ППС.                                                              </w:t>
      </w:r>
    </w:p>
    <w:p w:rsidR="00506713" w:rsidRPr="00506713" w:rsidRDefault="00506713" w:rsidP="00506713">
      <w:pPr>
        <w:spacing w:after="0" w:line="360" w:lineRule="auto"/>
        <w:jc w:val="both"/>
        <w:rPr>
          <w:rFonts w:ascii="Times New Roman" w:eastAsia="Calibri" w:hAnsi="Times New Roman" w:cs="Times New Roman"/>
          <w:sz w:val="28"/>
          <w:szCs w:val="28"/>
        </w:rPr>
      </w:pPr>
      <w:r w:rsidRPr="00506713">
        <w:rPr>
          <w:rFonts w:ascii="Times New Roman" w:eastAsia="Calibri" w:hAnsi="Times New Roman" w:cs="Times New Roman"/>
          <w:sz w:val="28"/>
          <w:szCs w:val="28"/>
        </w:rPr>
        <w:tab/>
        <w:t>Финансирование научно-исследовательской деятельности направляется на оплату научных командировок научно-педагогических работников, на издание научно-методических работ, пособий, монографий, организацию и проведение конференций различного уровня, на выполнение исследовательских работ по заказу органов государственной власти субъекта.</w:t>
      </w:r>
    </w:p>
    <w:p w:rsidR="00891C54" w:rsidRPr="00447F48" w:rsidRDefault="00891C54" w:rsidP="00E44000">
      <w:pPr>
        <w:jc w:val="both"/>
        <w:rPr>
          <w:rFonts w:ascii="Times New Roman" w:hAnsi="Times New Roman" w:cs="Times New Roman"/>
          <w:sz w:val="28"/>
          <w:szCs w:val="28"/>
        </w:rPr>
      </w:pPr>
    </w:p>
    <w:p w:rsidR="00112902" w:rsidRPr="00D477E2" w:rsidRDefault="00112902" w:rsidP="00D477E2">
      <w:pPr>
        <w:ind w:firstLine="708"/>
        <w:jc w:val="both"/>
        <w:rPr>
          <w:rFonts w:ascii="Times New Roman" w:hAnsi="Times New Roman" w:cs="Times New Roman"/>
          <w:b/>
          <w:sz w:val="28"/>
          <w:szCs w:val="28"/>
        </w:rPr>
      </w:pPr>
      <w:r w:rsidRPr="00D477E2">
        <w:rPr>
          <w:rFonts w:ascii="Times New Roman" w:hAnsi="Times New Roman" w:cs="Times New Roman"/>
          <w:b/>
          <w:sz w:val="28"/>
          <w:szCs w:val="28"/>
        </w:rPr>
        <w:t>4. Международная деятельность</w:t>
      </w:r>
    </w:p>
    <w:p w:rsidR="00112902" w:rsidRPr="00447F48" w:rsidRDefault="00112902" w:rsidP="00D477E2">
      <w:pPr>
        <w:spacing w:after="0" w:line="360" w:lineRule="auto"/>
        <w:jc w:val="both"/>
        <w:rPr>
          <w:rFonts w:ascii="Times New Roman" w:hAnsi="Times New Roman" w:cs="Times New Roman"/>
          <w:color w:val="000000" w:themeColor="text1"/>
          <w:sz w:val="28"/>
          <w:szCs w:val="28"/>
        </w:rPr>
      </w:pPr>
      <w:r w:rsidRPr="00004BDE">
        <w:rPr>
          <w:rFonts w:ascii="Times New Roman" w:hAnsi="Times New Roman" w:cs="Times New Roman"/>
          <w:sz w:val="28"/>
          <w:szCs w:val="28"/>
        </w:rPr>
        <w:t xml:space="preserve">    Преподаватели </w:t>
      </w:r>
      <w:r w:rsidR="00D477E2">
        <w:rPr>
          <w:rFonts w:ascii="Times New Roman" w:hAnsi="Times New Roman" w:cs="Times New Roman"/>
          <w:sz w:val="28"/>
          <w:szCs w:val="28"/>
        </w:rPr>
        <w:t xml:space="preserve">Филиала </w:t>
      </w:r>
      <w:r w:rsidRPr="00004BDE">
        <w:rPr>
          <w:rFonts w:ascii="Times New Roman" w:hAnsi="Times New Roman" w:cs="Times New Roman"/>
          <w:sz w:val="28"/>
          <w:szCs w:val="28"/>
        </w:rPr>
        <w:t xml:space="preserve"> активно используют возможности Азиатско-Тихоокеанского региона в установлении постоянных контактов с представителями сопредельных государств.  Кандидат исторических наук, доцент, заведующая кафедрой экономических и социально-гуманитарных наук Воробьева Т.В., поддерживает научные контакты с зарубежными коллегами по темам своих исследований: Райан Джон (Иллинойский университет - США); Джеймс Гибсон</w:t>
      </w:r>
      <w:r w:rsidR="005901AF">
        <w:rPr>
          <w:rFonts w:ascii="Times New Roman" w:hAnsi="Times New Roman" w:cs="Times New Roman"/>
          <w:sz w:val="28"/>
          <w:szCs w:val="28"/>
        </w:rPr>
        <w:t xml:space="preserve"> (Торонто, Канада)</w:t>
      </w:r>
      <w:r w:rsidRPr="00004BDE">
        <w:rPr>
          <w:rFonts w:ascii="Times New Roman" w:hAnsi="Times New Roman" w:cs="Times New Roman"/>
          <w:sz w:val="28"/>
          <w:szCs w:val="28"/>
        </w:rPr>
        <w:t>,</w:t>
      </w:r>
      <w:r w:rsidR="0001221D" w:rsidRPr="00447F48">
        <w:rPr>
          <w:rFonts w:ascii="Times New Roman" w:hAnsi="Times New Roman" w:cs="Times New Roman"/>
          <w:color w:val="000000" w:themeColor="text1"/>
          <w:sz w:val="28"/>
          <w:szCs w:val="28"/>
        </w:rPr>
        <w:t>ОрлаМадсон (</w:t>
      </w:r>
      <w:r w:rsidR="005901AF" w:rsidRPr="00447F48">
        <w:rPr>
          <w:rFonts w:ascii="Times New Roman" w:hAnsi="Times New Roman" w:cs="Times New Roman"/>
          <w:color w:val="000000" w:themeColor="text1"/>
          <w:sz w:val="28"/>
          <w:szCs w:val="28"/>
        </w:rPr>
        <w:t xml:space="preserve">Копенгаген, </w:t>
      </w:r>
      <w:r w:rsidR="0001221D" w:rsidRPr="00447F48">
        <w:rPr>
          <w:rFonts w:ascii="Times New Roman" w:hAnsi="Times New Roman" w:cs="Times New Roman"/>
          <w:color w:val="000000" w:themeColor="text1"/>
          <w:sz w:val="28"/>
          <w:szCs w:val="28"/>
        </w:rPr>
        <w:t>Дания)</w:t>
      </w:r>
      <w:r w:rsidRPr="00447F48">
        <w:rPr>
          <w:rFonts w:ascii="Times New Roman" w:hAnsi="Times New Roman" w:cs="Times New Roman"/>
          <w:color w:val="000000" w:themeColor="text1"/>
          <w:sz w:val="28"/>
          <w:szCs w:val="28"/>
        </w:rPr>
        <w:t xml:space="preserve">; Йохан Хойслер (университет Эрланге на-Нюрнберга - Германия). В </w:t>
      </w:r>
      <w:r w:rsidR="00E32130" w:rsidRPr="00447F48">
        <w:rPr>
          <w:rFonts w:ascii="Times New Roman" w:hAnsi="Times New Roman" w:cs="Times New Roman"/>
          <w:color w:val="000000" w:themeColor="text1"/>
          <w:sz w:val="28"/>
          <w:szCs w:val="28"/>
        </w:rPr>
        <w:t>2018</w:t>
      </w:r>
      <w:r w:rsidR="005B3632">
        <w:rPr>
          <w:rFonts w:ascii="Times New Roman" w:hAnsi="Times New Roman" w:cs="Times New Roman"/>
          <w:color w:val="000000" w:themeColor="text1"/>
          <w:sz w:val="28"/>
          <w:szCs w:val="28"/>
        </w:rPr>
        <w:t>-2019</w:t>
      </w:r>
      <w:r w:rsidRPr="00447F48">
        <w:rPr>
          <w:rFonts w:ascii="Times New Roman" w:hAnsi="Times New Roman" w:cs="Times New Roman"/>
          <w:color w:val="000000" w:themeColor="text1"/>
          <w:sz w:val="28"/>
          <w:szCs w:val="28"/>
        </w:rPr>
        <w:t xml:space="preserve"> г. в рамках международного сотрудничества </w:t>
      </w:r>
      <w:r w:rsidR="00E32130" w:rsidRPr="00447F48">
        <w:rPr>
          <w:rFonts w:ascii="Times New Roman" w:hAnsi="Times New Roman" w:cs="Times New Roman"/>
          <w:color w:val="000000" w:themeColor="text1"/>
          <w:sz w:val="28"/>
          <w:szCs w:val="28"/>
        </w:rPr>
        <w:t xml:space="preserve">осуществлялась подготовка российско-датской книги "Театр Витуса Беринга </w:t>
      </w:r>
      <w:r w:rsidR="00E32130" w:rsidRPr="00447F48">
        <w:rPr>
          <w:rFonts w:ascii="Times New Roman" w:hAnsi="Times New Roman" w:cs="Times New Roman"/>
          <w:color w:val="000000" w:themeColor="text1"/>
          <w:sz w:val="28"/>
          <w:szCs w:val="28"/>
        </w:rPr>
        <w:lastRenderedPageBreak/>
        <w:t>и российско-датские связи", посвященной итогам российско-датского про</w:t>
      </w:r>
      <w:r w:rsidR="005B3632">
        <w:rPr>
          <w:rFonts w:ascii="Times New Roman" w:hAnsi="Times New Roman" w:cs="Times New Roman"/>
          <w:color w:val="000000" w:themeColor="text1"/>
          <w:sz w:val="28"/>
          <w:szCs w:val="28"/>
        </w:rPr>
        <w:t xml:space="preserve">екта "По следам Витуса Беринга", в настоящее время книга издана в Дании (Копенгаген). Также была организована совместная научно-просветительская и исследовательская деятельность с Посольством Дании и датским археологом Орла Мадсоном по освещению Первой и Второй Камчатских экспедиций среди студенчества Москвы и Ярославля. </w:t>
      </w:r>
    </w:p>
    <w:p w:rsidR="00112902" w:rsidRPr="00004BDE" w:rsidRDefault="00112902" w:rsidP="00D477E2">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В</w:t>
      </w:r>
      <w:r w:rsidR="006A2ED3" w:rsidRPr="00004BDE">
        <w:rPr>
          <w:rFonts w:ascii="Times New Roman" w:hAnsi="Times New Roman" w:cs="Times New Roman"/>
          <w:sz w:val="28"/>
          <w:szCs w:val="28"/>
        </w:rPr>
        <w:t xml:space="preserve"> сфере межкультурных контактов Ф</w:t>
      </w:r>
      <w:r w:rsidR="005E3A95">
        <w:rPr>
          <w:rFonts w:ascii="Times New Roman" w:hAnsi="Times New Roman" w:cs="Times New Roman"/>
          <w:sz w:val="28"/>
          <w:szCs w:val="28"/>
        </w:rPr>
        <w:t>илиала</w:t>
      </w:r>
      <w:r w:rsidRPr="00004BDE">
        <w:rPr>
          <w:rFonts w:ascii="Times New Roman" w:hAnsi="Times New Roman" w:cs="Times New Roman"/>
          <w:sz w:val="28"/>
          <w:szCs w:val="28"/>
        </w:rPr>
        <w:t xml:space="preserve"> активное сотрудничество с Данией</w:t>
      </w:r>
      <w:r w:rsidR="005B3632" w:rsidRPr="005B3632">
        <w:rPr>
          <w:rFonts w:ascii="Times New Roman" w:hAnsi="Times New Roman" w:cs="Times New Roman"/>
          <w:sz w:val="28"/>
          <w:szCs w:val="28"/>
        </w:rPr>
        <w:t>продолжается</w:t>
      </w:r>
      <w:r w:rsidRPr="00004BDE">
        <w:rPr>
          <w:rFonts w:ascii="Times New Roman" w:hAnsi="Times New Roman" w:cs="Times New Roman"/>
          <w:sz w:val="28"/>
          <w:szCs w:val="28"/>
        </w:rPr>
        <w:t xml:space="preserve">. </w:t>
      </w:r>
      <w:r w:rsidR="000B7352">
        <w:rPr>
          <w:rFonts w:ascii="Times New Roman" w:hAnsi="Times New Roman" w:cs="Times New Roman"/>
          <w:sz w:val="28"/>
          <w:szCs w:val="28"/>
        </w:rPr>
        <w:t xml:space="preserve">В </w:t>
      </w:r>
      <w:r w:rsidR="00671C7D">
        <w:rPr>
          <w:rFonts w:ascii="Times New Roman" w:hAnsi="Times New Roman" w:cs="Times New Roman"/>
          <w:sz w:val="28"/>
          <w:szCs w:val="28"/>
        </w:rPr>
        <w:t xml:space="preserve">сентябре 2021 г. состоялся очередной визит </w:t>
      </w:r>
      <w:r w:rsidR="000B7352">
        <w:rPr>
          <w:rFonts w:ascii="Times New Roman" w:hAnsi="Times New Roman" w:cs="Times New Roman"/>
          <w:sz w:val="28"/>
          <w:szCs w:val="28"/>
        </w:rPr>
        <w:t>научно-культур</w:t>
      </w:r>
      <w:r w:rsidR="00671C7D">
        <w:rPr>
          <w:rFonts w:ascii="Times New Roman" w:hAnsi="Times New Roman" w:cs="Times New Roman"/>
          <w:sz w:val="28"/>
          <w:szCs w:val="28"/>
        </w:rPr>
        <w:t xml:space="preserve">ной делегации Дании на Камчатку во главе с Полномочным Послом Королевства Дании в России КарстеномСендергордом. </w:t>
      </w:r>
    </w:p>
    <w:p w:rsidR="00112902" w:rsidRPr="00DD2A73" w:rsidRDefault="00112902" w:rsidP="004A6DE3">
      <w:pPr>
        <w:spacing w:after="0" w:line="360" w:lineRule="auto"/>
        <w:ind w:firstLine="708"/>
        <w:jc w:val="both"/>
        <w:rPr>
          <w:rFonts w:ascii="Times New Roman" w:hAnsi="Times New Roman" w:cs="Times New Roman"/>
          <w:sz w:val="28"/>
          <w:szCs w:val="28"/>
        </w:rPr>
      </w:pPr>
      <w:r w:rsidRPr="00DD2A73">
        <w:rPr>
          <w:rFonts w:ascii="Times New Roman" w:hAnsi="Times New Roman" w:cs="Times New Roman"/>
          <w:sz w:val="28"/>
          <w:szCs w:val="28"/>
        </w:rPr>
        <w:t xml:space="preserve">Профессор кафедры </w:t>
      </w:r>
      <w:r w:rsidR="004A6DE3">
        <w:rPr>
          <w:rFonts w:ascii="Times New Roman" w:hAnsi="Times New Roman" w:cs="Times New Roman"/>
          <w:sz w:val="28"/>
          <w:szCs w:val="28"/>
        </w:rPr>
        <w:t xml:space="preserve">д.ф.н., </w:t>
      </w:r>
      <w:r w:rsidRPr="00DD2A73">
        <w:rPr>
          <w:rFonts w:ascii="Times New Roman" w:hAnsi="Times New Roman" w:cs="Times New Roman"/>
          <w:sz w:val="28"/>
          <w:szCs w:val="28"/>
        </w:rPr>
        <w:t xml:space="preserve">Токарева Г.А., </w:t>
      </w:r>
      <w:r w:rsidR="004A6DE3">
        <w:rPr>
          <w:rFonts w:ascii="Times New Roman" w:hAnsi="Times New Roman" w:cs="Times New Roman"/>
          <w:sz w:val="28"/>
          <w:szCs w:val="28"/>
        </w:rPr>
        <w:t xml:space="preserve">д.ф.н., </w:t>
      </w:r>
      <w:r w:rsidRPr="00DD2A73">
        <w:rPr>
          <w:rFonts w:ascii="Times New Roman" w:hAnsi="Times New Roman" w:cs="Times New Roman"/>
          <w:sz w:val="28"/>
          <w:szCs w:val="28"/>
        </w:rPr>
        <w:t xml:space="preserve">доцент Федоров В.В., заведующая кафедрой экономических и социально-гуманитарных наук </w:t>
      </w:r>
      <w:r w:rsidR="004A6DE3">
        <w:rPr>
          <w:rFonts w:ascii="Times New Roman" w:hAnsi="Times New Roman" w:cs="Times New Roman"/>
          <w:sz w:val="28"/>
          <w:szCs w:val="28"/>
        </w:rPr>
        <w:t xml:space="preserve">к.и.н., доцент </w:t>
      </w:r>
      <w:r w:rsidRPr="00DD2A73">
        <w:rPr>
          <w:rFonts w:ascii="Times New Roman" w:hAnsi="Times New Roman" w:cs="Times New Roman"/>
          <w:sz w:val="28"/>
          <w:szCs w:val="28"/>
        </w:rPr>
        <w:t>Воробьева Т.В. свободно владеют английским языком, что позволяет им активно участвовать в различных международных мероприятиях, проводимых Правительством Камчатского края, а также принимать очное и заочное участие в международных конференциях различного уровня.</w:t>
      </w:r>
    </w:p>
    <w:p w:rsidR="00112902" w:rsidRPr="00DD2A73" w:rsidRDefault="00112902" w:rsidP="00D477E2">
      <w:pPr>
        <w:spacing w:after="0" w:line="360" w:lineRule="auto"/>
        <w:ind w:firstLine="708"/>
        <w:jc w:val="both"/>
        <w:rPr>
          <w:rFonts w:ascii="Times New Roman" w:hAnsi="Times New Roman" w:cs="Times New Roman"/>
          <w:b/>
          <w:sz w:val="28"/>
          <w:szCs w:val="28"/>
        </w:rPr>
      </w:pPr>
      <w:r w:rsidRPr="00DD2A73">
        <w:rPr>
          <w:rFonts w:ascii="Times New Roman" w:hAnsi="Times New Roman" w:cs="Times New Roman"/>
          <w:b/>
          <w:sz w:val="28"/>
          <w:szCs w:val="28"/>
        </w:rPr>
        <w:t>5. Внеучебная работа</w:t>
      </w:r>
    </w:p>
    <w:p w:rsidR="00112902" w:rsidRPr="00DD2A73" w:rsidRDefault="00112902" w:rsidP="00D477E2">
      <w:pPr>
        <w:spacing w:after="0" w:line="360" w:lineRule="auto"/>
        <w:ind w:firstLine="708"/>
        <w:jc w:val="both"/>
        <w:rPr>
          <w:rFonts w:ascii="Times New Roman" w:hAnsi="Times New Roman" w:cs="Times New Roman"/>
          <w:sz w:val="28"/>
          <w:szCs w:val="28"/>
        </w:rPr>
      </w:pPr>
      <w:r w:rsidRPr="00DD2A73">
        <w:rPr>
          <w:rFonts w:ascii="Times New Roman" w:hAnsi="Times New Roman" w:cs="Times New Roman"/>
          <w:sz w:val="28"/>
          <w:szCs w:val="28"/>
        </w:rPr>
        <w:t xml:space="preserve">Организация воспитательной работы со студентами проводилась </w:t>
      </w:r>
      <w:r w:rsidR="006A2ED3" w:rsidRPr="00DD2A73">
        <w:rPr>
          <w:rFonts w:ascii="Times New Roman" w:hAnsi="Times New Roman" w:cs="Times New Roman"/>
          <w:sz w:val="28"/>
          <w:szCs w:val="28"/>
        </w:rPr>
        <w:t>в соответствии с планом работы Ф</w:t>
      </w:r>
      <w:r w:rsidRPr="00DD2A73">
        <w:rPr>
          <w:rFonts w:ascii="Times New Roman" w:hAnsi="Times New Roman" w:cs="Times New Roman"/>
          <w:sz w:val="28"/>
          <w:szCs w:val="28"/>
        </w:rPr>
        <w:t xml:space="preserve">илиала и была направлена на формирование профессионально-личностных компетенций государственного служащего.  Кроме того, в течение учебного года проводилась текущая воспитательная работа со студентами. Так, в процессе изучения дисциплин кафедры, профессорско-преподавательским составом проводились деловые игры и круглые столы, позволяющие студентам проявить научный и творческий подход в освоении материала дисциплин. </w:t>
      </w:r>
    </w:p>
    <w:p w:rsidR="00112902" w:rsidRPr="003156EE" w:rsidRDefault="00112902" w:rsidP="00D477E2">
      <w:pPr>
        <w:spacing w:after="0" w:line="360" w:lineRule="auto"/>
        <w:ind w:firstLine="708"/>
        <w:jc w:val="both"/>
        <w:rPr>
          <w:rFonts w:ascii="Times New Roman" w:hAnsi="Times New Roman" w:cs="Times New Roman"/>
          <w:sz w:val="28"/>
          <w:szCs w:val="28"/>
        </w:rPr>
      </w:pPr>
      <w:r w:rsidRPr="00DD2A73">
        <w:rPr>
          <w:rFonts w:ascii="Times New Roman" w:hAnsi="Times New Roman" w:cs="Times New Roman"/>
          <w:sz w:val="28"/>
          <w:szCs w:val="28"/>
        </w:rPr>
        <w:t xml:space="preserve">Воспитательная работа также проводилась по таким традиционным направлениям, как: индивидуальная работа со студентами по вопросам учебы, дисциплины, этики поведения; оказание помощи студентам в организации самостоятельной работы; обеспечение единства требований со стороны преподавателей кафедры к оценке знаний студентов; проведение </w:t>
      </w:r>
      <w:r w:rsidRPr="00DD2A73">
        <w:rPr>
          <w:rFonts w:ascii="Times New Roman" w:hAnsi="Times New Roman" w:cs="Times New Roman"/>
          <w:sz w:val="28"/>
          <w:szCs w:val="28"/>
        </w:rPr>
        <w:lastRenderedPageBreak/>
        <w:t>работы по формированию научного мировоззрения студентов, пониманию ценностей материальных и духовных устоев личной, семейной и общественной жизни.</w:t>
      </w:r>
      <w:r w:rsidR="00DD2A73" w:rsidRPr="00DD2A73">
        <w:rPr>
          <w:rFonts w:ascii="Times New Roman" w:hAnsi="Times New Roman" w:cs="Times New Roman"/>
          <w:sz w:val="28"/>
          <w:szCs w:val="28"/>
        </w:rPr>
        <w:t xml:space="preserve"> Особое внимание уделяется мероприятиям, направленным на профилактику </w:t>
      </w:r>
      <w:r w:rsidR="006705B5" w:rsidRPr="003156EE">
        <w:rPr>
          <w:rFonts w:ascii="Times New Roman" w:hAnsi="Times New Roman" w:cs="Times New Roman"/>
          <w:sz w:val="28"/>
          <w:szCs w:val="28"/>
        </w:rPr>
        <w:t xml:space="preserve">экстремизма и </w:t>
      </w:r>
      <w:r w:rsidR="00DD2A73" w:rsidRPr="003156EE">
        <w:rPr>
          <w:rFonts w:ascii="Times New Roman" w:hAnsi="Times New Roman" w:cs="Times New Roman"/>
          <w:sz w:val="28"/>
          <w:szCs w:val="28"/>
        </w:rPr>
        <w:t>терроризма.</w:t>
      </w:r>
    </w:p>
    <w:p w:rsidR="00CB5197" w:rsidRPr="00DD2A73" w:rsidRDefault="00CB5197" w:rsidP="00D477E2">
      <w:pPr>
        <w:spacing w:after="0" w:line="360" w:lineRule="auto"/>
        <w:ind w:firstLine="708"/>
        <w:jc w:val="both"/>
        <w:rPr>
          <w:rFonts w:ascii="Times New Roman" w:hAnsi="Times New Roman" w:cs="Times New Roman"/>
          <w:color w:val="000000" w:themeColor="text1"/>
          <w:sz w:val="28"/>
          <w:szCs w:val="28"/>
        </w:rPr>
      </w:pPr>
      <w:r w:rsidRPr="003156EE">
        <w:rPr>
          <w:rFonts w:ascii="Times New Roman" w:hAnsi="Times New Roman" w:cs="Times New Roman"/>
          <w:sz w:val="28"/>
          <w:szCs w:val="28"/>
        </w:rPr>
        <w:t>Студенты Филиала</w:t>
      </w:r>
      <w:r w:rsidR="006705B5" w:rsidRPr="003156EE">
        <w:rPr>
          <w:rFonts w:ascii="Times New Roman" w:hAnsi="Times New Roman" w:cs="Times New Roman"/>
          <w:sz w:val="28"/>
          <w:szCs w:val="28"/>
        </w:rPr>
        <w:t>, реализуя возможности самоуправления</w:t>
      </w:r>
      <w:r w:rsidR="006705B5">
        <w:rPr>
          <w:rFonts w:ascii="Times New Roman" w:hAnsi="Times New Roman" w:cs="Times New Roman"/>
          <w:color w:val="000000" w:themeColor="text1"/>
          <w:sz w:val="28"/>
          <w:szCs w:val="28"/>
        </w:rPr>
        <w:t xml:space="preserve">, </w:t>
      </w:r>
      <w:r w:rsidRPr="00DD2A73">
        <w:rPr>
          <w:rFonts w:ascii="Times New Roman" w:hAnsi="Times New Roman" w:cs="Times New Roman"/>
          <w:color w:val="000000" w:themeColor="text1"/>
          <w:sz w:val="28"/>
          <w:szCs w:val="28"/>
        </w:rPr>
        <w:t xml:space="preserve"> принимают активное участие в организации своей внеучебной деятельности, проводя конкурсы, участвуя в спортивных состязаниях, организуя волонтерское движение.</w:t>
      </w:r>
    </w:p>
    <w:p w:rsidR="00112902" w:rsidRPr="00DD2A73" w:rsidRDefault="00112902" w:rsidP="00D477E2">
      <w:pPr>
        <w:spacing w:after="0" w:line="360" w:lineRule="auto"/>
        <w:ind w:firstLine="708"/>
        <w:jc w:val="both"/>
        <w:rPr>
          <w:rFonts w:ascii="Times New Roman" w:hAnsi="Times New Roman" w:cs="Times New Roman"/>
          <w:sz w:val="28"/>
          <w:szCs w:val="28"/>
        </w:rPr>
      </w:pPr>
      <w:r w:rsidRPr="00DD2A73">
        <w:rPr>
          <w:rFonts w:ascii="Times New Roman" w:hAnsi="Times New Roman" w:cs="Times New Roman"/>
          <w:sz w:val="28"/>
          <w:szCs w:val="28"/>
        </w:rPr>
        <w:t xml:space="preserve">Активно действуя в рыночном пространстве Камчатского края и Дальнего Востока, </w:t>
      </w:r>
      <w:r w:rsidR="006A2ED3" w:rsidRPr="00DD2A73">
        <w:rPr>
          <w:rFonts w:ascii="Times New Roman" w:hAnsi="Times New Roman" w:cs="Times New Roman"/>
          <w:sz w:val="28"/>
          <w:szCs w:val="28"/>
        </w:rPr>
        <w:t>Ф</w:t>
      </w:r>
      <w:r w:rsidRPr="00DD2A73">
        <w:rPr>
          <w:rFonts w:ascii="Times New Roman" w:hAnsi="Times New Roman" w:cs="Times New Roman"/>
          <w:sz w:val="28"/>
          <w:szCs w:val="28"/>
        </w:rPr>
        <w:t xml:space="preserve">илиал постоянно проводит профориентационную работу и совершенствует рекламную деятельность. </w:t>
      </w:r>
    </w:p>
    <w:p w:rsidR="00112902" w:rsidRPr="00004BDE" w:rsidRDefault="00112902" w:rsidP="00D477E2">
      <w:pPr>
        <w:spacing w:after="0" w:line="360" w:lineRule="auto"/>
        <w:ind w:firstLine="708"/>
        <w:jc w:val="both"/>
        <w:rPr>
          <w:rFonts w:ascii="Times New Roman" w:hAnsi="Times New Roman" w:cs="Times New Roman"/>
          <w:sz w:val="28"/>
          <w:szCs w:val="28"/>
        </w:rPr>
      </w:pPr>
      <w:r w:rsidRPr="009E55F5">
        <w:rPr>
          <w:rFonts w:ascii="Times New Roman" w:hAnsi="Times New Roman" w:cs="Times New Roman"/>
          <w:sz w:val="28"/>
          <w:szCs w:val="28"/>
        </w:rPr>
        <w:t>Серьезное вним</w:t>
      </w:r>
      <w:r w:rsidR="006A2ED3" w:rsidRPr="009E55F5">
        <w:rPr>
          <w:rFonts w:ascii="Times New Roman" w:hAnsi="Times New Roman" w:cs="Times New Roman"/>
          <w:sz w:val="28"/>
          <w:szCs w:val="28"/>
        </w:rPr>
        <w:t>ание уделяется преподавателями Ф</w:t>
      </w:r>
      <w:r w:rsidRPr="009E55F5">
        <w:rPr>
          <w:rFonts w:ascii="Times New Roman" w:hAnsi="Times New Roman" w:cs="Times New Roman"/>
          <w:sz w:val="28"/>
          <w:szCs w:val="28"/>
        </w:rPr>
        <w:t xml:space="preserve">илиала формированию активной гражданской позиции. Показателем результативности стало 100% участие студентов в </w:t>
      </w:r>
      <w:r w:rsidR="00304CD6">
        <w:rPr>
          <w:rFonts w:ascii="Times New Roman" w:hAnsi="Times New Roman" w:cs="Times New Roman"/>
          <w:sz w:val="28"/>
          <w:szCs w:val="28"/>
        </w:rPr>
        <w:t xml:space="preserve">мероприятиях, посвященных </w:t>
      </w:r>
      <w:r w:rsidR="00EB1E4D">
        <w:rPr>
          <w:rFonts w:ascii="Times New Roman" w:hAnsi="Times New Roman" w:cs="Times New Roman"/>
          <w:sz w:val="28"/>
          <w:szCs w:val="28"/>
        </w:rPr>
        <w:t>победе</w:t>
      </w:r>
      <w:r w:rsidR="00304CD6">
        <w:rPr>
          <w:rFonts w:ascii="Times New Roman" w:hAnsi="Times New Roman" w:cs="Times New Roman"/>
          <w:sz w:val="28"/>
          <w:szCs w:val="28"/>
        </w:rPr>
        <w:t xml:space="preserve"> СССР в Великой Отечественной и </w:t>
      </w:r>
      <w:r w:rsidR="00304CD6">
        <w:rPr>
          <w:rFonts w:ascii="Times New Roman" w:hAnsi="Times New Roman" w:cs="Times New Roman"/>
          <w:sz w:val="28"/>
          <w:szCs w:val="28"/>
          <w:lang w:val="en-US"/>
        </w:rPr>
        <w:t>II</w:t>
      </w:r>
      <w:r w:rsidR="00304CD6">
        <w:rPr>
          <w:rFonts w:ascii="Times New Roman" w:hAnsi="Times New Roman" w:cs="Times New Roman"/>
          <w:sz w:val="28"/>
          <w:szCs w:val="28"/>
        </w:rPr>
        <w:t xml:space="preserve"> Мировой войне</w:t>
      </w:r>
      <w:r w:rsidRPr="00004BDE">
        <w:rPr>
          <w:rFonts w:ascii="Times New Roman" w:hAnsi="Times New Roman" w:cs="Times New Roman"/>
          <w:sz w:val="28"/>
          <w:szCs w:val="28"/>
        </w:rPr>
        <w:t xml:space="preserve">. </w:t>
      </w:r>
      <w:r w:rsidR="00571C94">
        <w:rPr>
          <w:rFonts w:ascii="Times New Roman" w:hAnsi="Times New Roman" w:cs="Times New Roman"/>
          <w:sz w:val="28"/>
          <w:szCs w:val="28"/>
        </w:rPr>
        <w:t xml:space="preserve">Ежегодно, </w:t>
      </w:r>
      <w:r w:rsidRPr="00004BDE">
        <w:rPr>
          <w:rFonts w:ascii="Times New Roman" w:hAnsi="Times New Roman" w:cs="Times New Roman"/>
          <w:sz w:val="28"/>
          <w:szCs w:val="28"/>
        </w:rPr>
        <w:t>9 мая преподаватели и студенты филиала принимают участие в памятных мероприятиях, шествуют в «Бессмертном полку»</w:t>
      </w:r>
      <w:r w:rsidR="00EB1E4D">
        <w:rPr>
          <w:rFonts w:ascii="Times New Roman" w:hAnsi="Times New Roman" w:cs="Times New Roman"/>
          <w:sz w:val="28"/>
          <w:szCs w:val="28"/>
        </w:rPr>
        <w:t>, либо участвуют в его он-лайн проведении</w:t>
      </w:r>
      <w:r w:rsidRPr="00004BDE">
        <w:rPr>
          <w:rFonts w:ascii="Times New Roman" w:hAnsi="Times New Roman" w:cs="Times New Roman"/>
          <w:sz w:val="28"/>
          <w:szCs w:val="28"/>
        </w:rPr>
        <w:t>.</w:t>
      </w:r>
    </w:p>
    <w:p w:rsidR="00112902" w:rsidRPr="00004BDE" w:rsidRDefault="00112902" w:rsidP="00AB1C05">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 xml:space="preserve"> Большой популярностью среди студентов пользуется чемпионат РАНХиГС по формированию лидерских качеств «Businessbattle»</w:t>
      </w:r>
      <w:r w:rsidR="000F1970">
        <w:rPr>
          <w:rFonts w:ascii="Times New Roman" w:hAnsi="Times New Roman" w:cs="Times New Roman"/>
          <w:sz w:val="28"/>
          <w:szCs w:val="28"/>
        </w:rPr>
        <w:t xml:space="preserve">, в котором команда филиала </w:t>
      </w:r>
      <w:r w:rsidR="009E55F5">
        <w:rPr>
          <w:rFonts w:ascii="Times New Roman" w:hAnsi="Times New Roman" w:cs="Times New Roman"/>
          <w:sz w:val="28"/>
          <w:szCs w:val="28"/>
        </w:rPr>
        <w:t>заня</w:t>
      </w:r>
      <w:r w:rsidR="000F1970">
        <w:rPr>
          <w:rFonts w:ascii="Times New Roman" w:hAnsi="Times New Roman" w:cs="Times New Roman"/>
          <w:sz w:val="28"/>
          <w:szCs w:val="28"/>
        </w:rPr>
        <w:t>ла одну из л</w:t>
      </w:r>
      <w:r w:rsidR="00D61EE3">
        <w:rPr>
          <w:rFonts w:ascii="Times New Roman" w:hAnsi="Times New Roman" w:cs="Times New Roman"/>
          <w:sz w:val="28"/>
          <w:szCs w:val="28"/>
        </w:rPr>
        <w:t>идирующих позиций</w:t>
      </w:r>
      <w:r w:rsidR="00EB1E4D">
        <w:rPr>
          <w:rFonts w:ascii="Times New Roman" w:hAnsi="Times New Roman" w:cs="Times New Roman"/>
          <w:sz w:val="28"/>
          <w:szCs w:val="28"/>
        </w:rPr>
        <w:t>.</w:t>
      </w:r>
    </w:p>
    <w:p w:rsidR="0020527D" w:rsidRPr="009362B2" w:rsidRDefault="00112902" w:rsidP="00D477E2">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 xml:space="preserve">Обязательным стало участие </w:t>
      </w:r>
      <w:r w:rsidR="00EB1E4D">
        <w:rPr>
          <w:rFonts w:ascii="Times New Roman" w:hAnsi="Times New Roman" w:cs="Times New Roman"/>
          <w:sz w:val="28"/>
          <w:szCs w:val="28"/>
        </w:rPr>
        <w:t xml:space="preserve">преподавателей в качестве докладчиков, а </w:t>
      </w:r>
      <w:r w:rsidRPr="00004BDE">
        <w:rPr>
          <w:rFonts w:ascii="Times New Roman" w:hAnsi="Times New Roman" w:cs="Times New Roman"/>
          <w:sz w:val="28"/>
          <w:szCs w:val="28"/>
        </w:rPr>
        <w:t>студентов в качестве слуша</w:t>
      </w:r>
      <w:r w:rsidR="000F1970">
        <w:rPr>
          <w:rFonts w:ascii="Times New Roman" w:hAnsi="Times New Roman" w:cs="Times New Roman"/>
          <w:sz w:val="28"/>
          <w:szCs w:val="28"/>
        </w:rPr>
        <w:t>телей</w:t>
      </w:r>
      <w:r w:rsidR="00EB1E4D">
        <w:rPr>
          <w:rFonts w:ascii="Times New Roman" w:hAnsi="Times New Roman" w:cs="Times New Roman"/>
          <w:sz w:val="28"/>
          <w:szCs w:val="28"/>
        </w:rPr>
        <w:t>,</w:t>
      </w:r>
      <w:r w:rsidR="000F1970">
        <w:rPr>
          <w:rFonts w:ascii="Times New Roman" w:hAnsi="Times New Roman" w:cs="Times New Roman"/>
          <w:sz w:val="28"/>
          <w:szCs w:val="28"/>
        </w:rPr>
        <w:t xml:space="preserve"> в краевых научных Крашени</w:t>
      </w:r>
      <w:r w:rsidRPr="00004BDE">
        <w:rPr>
          <w:rFonts w:ascii="Times New Roman" w:hAnsi="Times New Roman" w:cs="Times New Roman"/>
          <w:sz w:val="28"/>
          <w:szCs w:val="28"/>
        </w:rPr>
        <w:t>н</w:t>
      </w:r>
      <w:r w:rsidR="000F1970">
        <w:rPr>
          <w:rFonts w:ascii="Times New Roman" w:hAnsi="Times New Roman" w:cs="Times New Roman"/>
          <w:sz w:val="28"/>
          <w:szCs w:val="28"/>
        </w:rPr>
        <w:t>н</w:t>
      </w:r>
      <w:r w:rsidRPr="00004BDE">
        <w:rPr>
          <w:rFonts w:ascii="Times New Roman" w:hAnsi="Times New Roman" w:cs="Times New Roman"/>
          <w:sz w:val="28"/>
          <w:szCs w:val="28"/>
        </w:rPr>
        <w:t>иковских чтени</w:t>
      </w:r>
      <w:r w:rsidR="009E55F5">
        <w:rPr>
          <w:rFonts w:ascii="Times New Roman" w:hAnsi="Times New Roman" w:cs="Times New Roman"/>
          <w:sz w:val="28"/>
          <w:szCs w:val="28"/>
        </w:rPr>
        <w:t>ях</w:t>
      </w:r>
      <w:r w:rsidR="000F1970">
        <w:rPr>
          <w:rFonts w:ascii="Times New Roman" w:hAnsi="Times New Roman" w:cs="Times New Roman"/>
          <w:sz w:val="28"/>
          <w:szCs w:val="28"/>
        </w:rPr>
        <w:t xml:space="preserve">, </w:t>
      </w:r>
      <w:r w:rsidR="000F1970" w:rsidRPr="00447F48">
        <w:rPr>
          <w:rFonts w:ascii="Times New Roman" w:hAnsi="Times New Roman" w:cs="Times New Roman"/>
          <w:color w:val="000000" w:themeColor="text1"/>
          <w:sz w:val="28"/>
          <w:szCs w:val="28"/>
        </w:rPr>
        <w:t xml:space="preserve">что позволяет </w:t>
      </w:r>
      <w:r w:rsidR="009E55F5">
        <w:rPr>
          <w:rFonts w:ascii="Times New Roman" w:hAnsi="Times New Roman" w:cs="Times New Roman"/>
          <w:color w:val="000000" w:themeColor="text1"/>
          <w:sz w:val="28"/>
          <w:szCs w:val="28"/>
        </w:rPr>
        <w:t xml:space="preserve">расширять </w:t>
      </w:r>
      <w:r w:rsidR="00571C94" w:rsidRPr="00447F48">
        <w:rPr>
          <w:rFonts w:ascii="Times New Roman" w:hAnsi="Times New Roman" w:cs="Times New Roman"/>
          <w:color w:val="000000" w:themeColor="text1"/>
          <w:sz w:val="28"/>
          <w:szCs w:val="28"/>
        </w:rPr>
        <w:t xml:space="preserve">кругозор, формировать историческую </w:t>
      </w:r>
      <w:r w:rsidR="000F1970" w:rsidRPr="00447F48">
        <w:rPr>
          <w:rFonts w:ascii="Times New Roman" w:hAnsi="Times New Roman" w:cs="Times New Roman"/>
          <w:color w:val="000000" w:themeColor="text1"/>
          <w:sz w:val="28"/>
          <w:szCs w:val="28"/>
        </w:rPr>
        <w:t xml:space="preserve"> грамотность студентов</w:t>
      </w:r>
      <w:r w:rsidR="009E55F5">
        <w:rPr>
          <w:rFonts w:ascii="Times New Roman" w:hAnsi="Times New Roman" w:cs="Times New Roman"/>
          <w:color w:val="000000" w:themeColor="text1"/>
          <w:sz w:val="28"/>
          <w:szCs w:val="28"/>
        </w:rPr>
        <w:t xml:space="preserve">. </w:t>
      </w:r>
      <w:r w:rsidR="00571C94" w:rsidRPr="00447F48">
        <w:rPr>
          <w:rFonts w:ascii="Times New Roman" w:hAnsi="Times New Roman" w:cs="Times New Roman"/>
          <w:color w:val="000000" w:themeColor="text1"/>
          <w:sz w:val="28"/>
          <w:szCs w:val="28"/>
        </w:rPr>
        <w:t xml:space="preserve">Помимо этого, студенты ежегодно участвуют в Общероссийских экономическом и географическом диктантах, будучи, в том числе, и их со-организаторами.  Пользуется популярностью Всероссийская олимпиада "История предпринимательства в России", где преподаватели готовят вопросы регионального уровня, а количество участников со стороны </w:t>
      </w:r>
      <w:r w:rsidR="00571C94" w:rsidRPr="00447F48">
        <w:rPr>
          <w:rFonts w:ascii="Times New Roman" w:hAnsi="Times New Roman" w:cs="Times New Roman"/>
          <w:color w:val="000000" w:themeColor="text1"/>
          <w:sz w:val="28"/>
          <w:szCs w:val="28"/>
        </w:rPr>
        <w:lastRenderedPageBreak/>
        <w:t>студентов ежегодно возрастает</w:t>
      </w:r>
      <w:r w:rsidR="009362B2">
        <w:rPr>
          <w:rFonts w:ascii="Times New Roman" w:hAnsi="Times New Roman" w:cs="Times New Roman"/>
          <w:color w:val="000000" w:themeColor="text1"/>
          <w:sz w:val="28"/>
          <w:szCs w:val="28"/>
        </w:rPr>
        <w:t xml:space="preserve">, </w:t>
      </w:r>
      <w:r w:rsidR="009362B2">
        <w:rPr>
          <w:rFonts w:ascii="Times New Roman" w:hAnsi="Times New Roman" w:cs="Times New Roman"/>
          <w:sz w:val="28"/>
          <w:szCs w:val="28"/>
        </w:rPr>
        <w:t>студенты филиала уже третий год входят в тройку победителей.</w:t>
      </w:r>
    </w:p>
    <w:p w:rsidR="000F1970" w:rsidRDefault="000F1970" w:rsidP="00447F48">
      <w:pPr>
        <w:spacing w:after="0" w:line="360" w:lineRule="auto"/>
        <w:ind w:firstLine="708"/>
        <w:jc w:val="both"/>
        <w:rPr>
          <w:rFonts w:ascii="Times New Roman" w:hAnsi="Times New Roman" w:cs="Times New Roman"/>
          <w:color w:val="000000" w:themeColor="text1"/>
          <w:sz w:val="28"/>
          <w:szCs w:val="28"/>
        </w:rPr>
      </w:pPr>
      <w:r w:rsidRPr="00447F48">
        <w:rPr>
          <w:rFonts w:ascii="Times New Roman" w:hAnsi="Times New Roman" w:cs="Times New Roman"/>
          <w:color w:val="000000" w:themeColor="text1"/>
          <w:sz w:val="28"/>
          <w:szCs w:val="28"/>
        </w:rPr>
        <w:t>Воспитательная работа осуществляется и в направлении форм</w:t>
      </w:r>
      <w:r w:rsidR="006A0FE9" w:rsidRPr="00447F48">
        <w:rPr>
          <w:rFonts w:ascii="Times New Roman" w:hAnsi="Times New Roman" w:cs="Times New Roman"/>
          <w:color w:val="000000" w:themeColor="text1"/>
          <w:sz w:val="28"/>
          <w:szCs w:val="28"/>
        </w:rPr>
        <w:t>ирования у студентов активной</w:t>
      </w:r>
      <w:r w:rsidRPr="00447F48">
        <w:rPr>
          <w:rFonts w:ascii="Times New Roman" w:hAnsi="Times New Roman" w:cs="Times New Roman"/>
          <w:color w:val="000000" w:themeColor="text1"/>
          <w:sz w:val="28"/>
          <w:szCs w:val="28"/>
        </w:rPr>
        <w:t xml:space="preserve"> мировоззренческой позиции и здорового образа жизни: студенты филиала приняли участие в мероприятиях федерального и краевого масштаба</w:t>
      </w:r>
      <w:r w:rsidR="006A0FE9" w:rsidRPr="00447F48">
        <w:rPr>
          <w:rFonts w:ascii="Times New Roman" w:hAnsi="Times New Roman" w:cs="Times New Roman"/>
          <w:color w:val="000000" w:themeColor="text1"/>
          <w:sz w:val="28"/>
          <w:szCs w:val="28"/>
        </w:rPr>
        <w:t>: Всероссийски</w:t>
      </w:r>
      <w:r w:rsidR="00BA70B8">
        <w:rPr>
          <w:rFonts w:ascii="Times New Roman" w:hAnsi="Times New Roman" w:cs="Times New Roman"/>
          <w:color w:val="000000" w:themeColor="text1"/>
          <w:sz w:val="28"/>
          <w:szCs w:val="28"/>
        </w:rPr>
        <w:t xml:space="preserve">й день ходьбы, Лыжня России </w:t>
      </w:r>
      <w:r w:rsidR="00671C7D">
        <w:rPr>
          <w:rFonts w:ascii="Times New Roman" w:hAnsi="Times New Roman" w:cs="Times New Roman"/>
          <w:sz w:val="28"/>
          <w:szCs w:val="28"/>
        </w:rPr>
        <w:t>2021</w:t>
      </w:r>
      <w:r w:rsidR="006A0FE9" w:rsidRPr="003156EE">
        <w:rPr>
          <w:rFonts w:ascii="Times New Roman" w:hAnsi="Times New Roman" w:cs="Times New Roman"/>
          <w:sz w:val="28"/>
          <w:szCs w:val="28"/>
        </w:rPr>
        <w:t xml:space="preserve"> и </w:t>
      </w:r>
      <w:r w:rsidR="006A0FE9" w:rsidRPr="00447F48">
        <w:rPr>
          <w:rFonts w:ascii="Times New Roman" w:hAnsi="Times New Roman" w:cs="Times New Roman"/>
          <w:color w:val="000000" w:themeColor="text1"/>
          <w:sz w:val="28"/>
          <w:szCs w:val="28"/>
        </w:rPr>
        <w:t>т.п.</w:t>
      </w:r>
    </w:p>
    <w:p w:rsidR="002738F9" w:rsidRPr="00BA70B8" w:rsidRDefault="002738F9" w:rsidP="00447F48">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Активно работает студенческое самоуправление, несмотря на то, что в филиале реализуется только заочная форма обучения, студенты участвуют в различных конкурсах, проводимых преподавате</w:t>
      </w:r>
      <w:r w:rsidR="00BA70B8">
        <w:rPr>
          <w:rFonts w:ascii="Times New Roman" w:hAnsi="Times New Roman" w:cs="Times New Roman"/>
          <w:color w:val="000000" w:themeColor="text1"/>
          <w:sz w:val="28"/>
          <w:szCs w:val="28"/>
        </w:rPr>
        <w:t>лями внутри филиала. Так, в 2020</w:t>
      </w:r>
      <w:r w:rsidR="00671C7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все студенческие группы приняли участие в создании видеороликов о студенческой жизни, постоянно принимают участие в профориентационных мероприятиях, проводимых в Камчатском крае, </w:t>
      </w:r>
      <w:r w:rsidR="00DE0606">
        <w:rPr>
          <w:rFonts w:ascii="Times New Roman" w:hAnsi="Times New Roman" w:cs="Times New Roman"/>
          <w:color w:val="000000" w:themeColor="text1"/>
          <w:sz w:val="28"/>
          <w:szCs w:val="28"/>
        </w:rPr>
        <w:t xml:space="preserve">традиционными стали проведение Дня Академии, Дня </w:t>
      </w:r>
      <w:r w:rsidR="00DE0606">
        <w:rPr>
          <w:rFonts w:ascii="Times New Roman" w:hAnsi="Times New Roman" w:cs="Times New Roman"/>
          <w:color w:val="000000" w:themeColor="text1"/>
          <w:sz w:val="28"/>
          <w:szCs w:val="28"/>
        </w:rPr>
        <w:tab/>
        <w:t>Студента (Татьянин день), новогодние мероприятия, наполнение информацией инстаграма</w:t>
      </w:r>
      <w:r w:rsidR="00E34055">
        <w:rPr>
          <w:rFonts w:ascii="Times New Roman" w:hAnsi="Times New Roman" w:cs="Times New Roman"/>
          <w:color w:val="000000" w:themeColor="text1"/>
          <w:sz w:val="28"/>
          <w:szCs w:val="28"/>
        </w:rPr>
        <w:t>Петропавловского филиала РАНХиГС.</w:t>
      </w:r>
    </w:p>
    <w:p w:rsidR="00D477E2" w:rsidRPr="009E55F5" w:rsidRDefault="00D477E2" w:rsidP="00D477E2">
      <w:pPr>
        <w:spacing w:after="0" w:line="240" w:lineRule="auto"/>
        <w:jc w:val="both"/>
        <w:rPr>
          <w:rFonts w:ascii="Times New Roman" w:hAnsi="Times New Roman" w:cs="Times New Roman"/>
          <w:color w:val="000000" w:themeColor="text1"/>
          <w:sz w:val="28"/>
          <w:szCs w:val="28"/>
        </w:rPr>
      </w:pPr>
    </w:p>
    <w:p w:rsidR="001E3553" w:rsidRPr="009E55F5" w:rsidRDefault="00971A0A" w:rsidP="00D477E2">
      <w:pPr>
        <w:spacing w:after="0" w:line="360" w:lineRule="auto"/>
        <w:jc w:val="both"/>
        <w:rPr>
          <w:rFonts w:ascii="Times New Roman" w:hAnsi="Times New Roman" w:cs="Times New Roman"/>
          <w:b/>
          <w:color w:val="000000" w:themeColor="text1"/>
          <w:sz w:val="28"/>
          <w:szCs w:val="28"/>
        </w:rPr>
      </w:pPr>
      <w:r w:rsidRPr="009E55F5">
        <w:rPr>
          <w:rFonts w:ascii="Times New Roman" w:hAnsi="Times New Roman" w:cs="Times New Roman"/>
          <w:color w:val="000000" w:themeColor="text1"/>
          <w:sz w:val="28"/>
          <w:szCs w:val="28"/>
        </w:rPr>
        <w:tab/>
      </w:r>
      <w:r w:rsidR="00407AF8" w:rsidRPr="009E55F5">
        <w:rPr>
          <w:rFonts w:ascii="Times New Roman" w:hAnsi="Times New Roman" w:cs="Times New Roman"/>
          <w:b/>
          <w:color w:val="000000" w:themeColor="text1"/>
          <w:sz w:val="28"/>
          <w:szCs w:val="28"/>
        </w:rPr>
        <w:t xml:space="preserve">6. </w:t>
      </w:r>
      <w:r w:rsidR="001E3553" w:rsidRPr="009E55F5">
        <w:rPr>
          <w:rFonts w:ascii="Times New Roman" w:hAnsi="Times New Roman" w:cs="Times New Roman"/>
          <w:b/>
          <w:color w:val="000000" w:themeColor="text1"/>
          <w:sz w:val="28"/>
          <w:szCs w:val="28"/>
        </w:rPr>
        <w:t>Мате</w:t>
      </w:r>
      <w:r w:rsidR="00407AF8" w:rsidRPr="009E55F5">
        <w:rPr>
          <w:rFonts w:ascii="Times New Roman" w:hAnsi="Times New Roman" w:cs="Times New Roman"/>
          <w:b/>
          <w:color w:val="000000" w:themeColor="text1"/>
          <w:sz w:val="28"/>
          <w:szCs w:val="28"/>
        </w:rPr>
        <w:t>риально-техническое обеспечение</w:t>
      </w:r>
    </w:p>
    <w:p w:rsidR="001E3553" w:rsidRPr="00004BDE" w:rsidRDefault="00D477E2" w:rsidP="00D477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1E3553" w:rsidRPr="00004BDE">
        <w:rPr>
          <w:rFonts w:ascii="Times New Roman" w:hAnsi="Times New Roman" w:cs="Times New Roman"/>
          <w:sz w:val="28"/>
          <w:szCs w:val="28"/>
        </w:rPr>
        <w:t>илиал располагает материально-технической базой,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учебным планом, и соответствующей действующим санитарно-</w:t>
      </w:r>
      <w:r w:rsidR="001E3553" w:rsidRPr="00004BDE">
        <w:rPr>
          <w:rFonts w:ascii="Times New Roman" w:hAnsi="Times New Roman" w:cs="Times New Roman"/>
          <w:sz w:val="28"/>
          <w:szCs w:val="28"/>
        </w:rPr>
        <w:softHyphen/>
        <w:t>техническим нормам.</w:t>
      </w:r>
    </w:p>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Наличие и использование площадей:</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887"/>
        <w:gridCol w:w="1417"/>
      </w:tblGrid>
      <w:tr w:rsidR="001E3553" w:rsidRPr="00004BDE" w:rsidTr="00407AF8">
        <w:tc>
          <w:tcPr>
            <w:tcW w:w="7887" w:type="dxa"/>
            <w:shd w:val="clear" w:color="auto" w:fill="FFFFFF"/>
            <w:tcMar>
              <w:top w:w="45" w:type="dxa"/>
              <w:left w:w="90" w:type="dxa"/>
              <w:bottom w:w="45" w:type="dxa"/>
              <w:right w:w="90" w:type="dxa"/>
            </w:tcMar>
            <w:hideMark/>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 xml:space="preserve">Общая  </w:t>
            </w:r>
            <w:r w:rsidR="006A2ED3" w:rsidRPr="00004BDE">
              <w:rPr>
                <w:rFonts w:ascii="Times New Roman" w:hAnsi="Times New Roman" w:cs="Times New Roman"/>
                <w:sz w:val="28"/>
                <w:szCs w:val="28"/>
              </w:rPr>
              <w:t>площадь</w:t>
            </w:r>
            <w:r w:rsidRPr="00004BDE">
              <w:rPr>
                <w:rFonts w:ascii="Times New Roman" w:hAnsi="Times New Roman" w:cs="Times New Roman"/>
                <w:sz w:val="28"/>
                <w:szCs w:val="28"/>
              </w:rPr>
              <w:t>всего (кв.м)</w:t>
            </w:r>
          </w:p>
        </w:tc>
        <w:tc>
          <w:tcPr>
            <w:tcW w:w="1417" w:type="dxa"/>
            <w:shd w:val="clear" w:color="auto" w:fill="FFFFFF"/>
            <w:tcMar>
              <w:top w:w="45" w:type="dxa"/>
              <w:left w:w="90" w:type="dxa"/>
              <w:bottom w:w="45" w:type="dxa"/>
              <w:right w:w="90" w:type="dxa"/>
            </w:tcMar>
            <w:hideMark/>
          </w:tcPr>
          <w:p w:rsidR="001E3553" w:rsidRPr="00004BDE" w:rsidRDefault="00AD3F00"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762,7</w:t>
            </w:r>
          </w:p>
        </w:tc>
      </w:tr>
      <w:tr w:rsidR="001E3553" w:rsidRPr="00004BDE" w:rsidTr="00407AF8">
        <w:trPr>
          <w:trHeight w:val="420"/>
        </w:trPr>
        <w:tc>
          <w:tcPr>
            <w:tcW w:w="7887" w:type="dxa"/>
            <w:shd w:val="clear" w:color="auto" w:fill="FFFFFF"/>
            <w:tcMar>
              <w:top w:w="45" w:type="dxa"/>
              <w:left w:w="90" w:type="dxa"/>
              <w:bottom w:w="45" w:type="dxa"/>
              <w:right w:w="90" w:type="dxa"/>
            </w:tcMar>
            <w:hideMark/>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в том числе: учебная</w:t>
            </w:r>
          </w:p>
        </w:tc>
        <w:tc>
          <w:tcPr>
            <w:tcW w:w="1417" w:type="dxa"/>
            <w:shd w:val="clear" w:color="auto" w:fill="FFFFFF"/>
            <w:tcMar>
              <w:top w:w="45" w:type="dxa"/>
              <w:left w:w="90" w:type="dxa"/>
              <w:bottom w:w="45" w:type="dxa"/>
              <w:right w:w="90" w:type="dxa"/>
            </w:tcMar>
            <w:hideMark/>
          </w:tcPr>
          <w:p w:rsidR="001E3553" w:rsidRPr="00004BDE" w:rsidRDefault="00AD3F00"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604,2</w:t>
            </w:r>
          </w:p>
        </w:tc>
      </w:tr>
      <w:tr w:rsidR="001E3553" w:rsidRPr="00004BDE" w:rsidTr="00407AF8">
        <w:tc>
          <w:tcPr>
            <w:tcW w:w="7887" w:type="dxa"/>
            <w:shd w:val="clear" w:color="auto" w:fill="FFFFFF"/>
            <w:tcMar>
              <w:top w:w="45" w:type="dxa"/>
              <w:left w:w="90" w:type="dxa"/>
              <w:bottom w:w="45" w:type="dxa"/>
              <w:right w:w="90" w:type="dxa"/>
            </w:tcMar>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из нее учебно-вспомогательная</w:t>
            </w:r>
          </w:p>
        </w:tc>
        <w:tc>
          <w:tcPr>
            <w:tcW w:w="1417" w:type="dxa"/>
            <w:shd w:val="clear" w:color="auto" w:fill="FFFFFF"/>
            <w:tcMar>
              <w:top w:w="45" w:type="dxa"/>
              <w:left w:w="90" w:type="dxa"/>
              <w:bottom w:w="45" w:type="dxa"/>
              <w:right w:w="90" w:type="dxa"/>
            </w:tcMar>
          </w:tcPr>
          <w:p w:rsidR="001E3553" w:rsidRPr="00004BDE" w:rsidRDefault="00AD3F00"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142,5</w:t>
            </w:r>
          </w:p>
        </w:tc>
      </w:tr>
      <w:tr w:rsidR="001E3553" w:rsidRPr="00004BDE" w:rsidTr="00407AF8">
        <w:tc>
          <w:tcPr>
            <w:tcW w:w="7887" w:type="dxa"/>
            <w:shd w:val="clear" w:color="auto" w:fill="FFFFFF"/>
            <w:tcMar>
              <w:top w:w="45" w:type="dxa"/>
              <w:left w:w="90" w:type="dxa"/>
              <w:bottom w:w="45" w:type="dxa"/>
              <w:right w:w="90" w:type="dxa"/>
            </w:tcMar>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предназначенная для научно-исследовательских подразделений</w:t>
            </w:r>
          </w:p>
        </w:tc>
        <w:tc>
          <w:tcPr>
            <w:tcW w:w="1417" w:type="dxa"/>
            <w:shd w:val="clear" w:color="auto" w:fill="FFFFFF"/>
            <w:tcMar>
              <w:top w:w="45" w:type="dxa"/>
              <w:left w:w="90" w:type="dxa"/>
              <w:bottom w:w="45" w:type="dxa"/>
              <w:right w:w="90" w:type="dxa"/>
            </w:tcMar>
          </w:tcPr>
          <w:p w:rsidR="001E3553" w:rsidRPr="00004BDE" w:rsidRDefault="001E3553"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16,0</w:t>
            </w:r>
          </w:p>
        </w:tc>
      </w:tr>
    </w:tbl>
    <w:p w:rsidR="00D477E2" w:rsidRDefault="001E3553" w:rsidP="00D477E2">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Нежилые помещения оборудованы системой видеонаблюдения, имею</w:t>
      </w:r>
      <w:r w:rsidR="00407AF8" w:rsidRPr="00004BDE">
        <w:rPr>
          <w:rFonts w:ascii="Times New Roman" w:hAnsi="Times New Roman" w:cs="Times New Roman"/>
          <w:sz w:val="28"/>
          <w:szCs w:val="28"/>
        </w:rPr>
        <w:t>т</w:t>
      </w:r>
      <w:r w:rsidRPr="00004BDE">
        <w:rPr>
          <w:rFonts w:ascii="Times New Roman" w:hAnsi="Times New Roman" w:cs="Times New Roman"/>
          <w:sz w:val="28"/>
          <w:szCs w:val="28"/>
        </w:rPr>
        <w:t xml:space="preserve"> все виды благоустройства, являю</w:t>
      </w:r>
      <w:r w:rsidR="00407AF8" w:rsidRPr="00004BDE">
        <w:rPr>
          <w:rFonts w:ascii="Times New Roman" w:hAnsi="Times New Roman" w:cs="Times New Roman"/>
          <w:sz w:val="28"/>
          <w:szCs w:val="28"/>
        </w:rPr>
        <w:t>т</w:t>
      </w:r>
      <w:r w:rsidRPr="00004BDE">
        <w:rPr>
          <w:rFonts w:ascii="Times New Roman" w:hAnsi="Times New Roman" w:cs="Times New Roman"/>
          <w:sz w:val="28"/>
          <w:szCs w:val="28"/>
        </w:rPr>
        <w:t>ся доступными для лиц с ограниченными возможностями</w:t>
      </w:r>
      <w:r w:rsidR="00407AF8" w:rsidRPr="00004BDE">
        <w:rPr>
          <w:rFonts w:ascii="Times New Roman" w:hAnsi="Times New Roman" w:cs="Times New Roman"/>
          <w:sz w:val="28"/>
          <w:szCs w:val="28"/>
        </w:rPr>
        <w:t xml:space="preserve"> здоровья</w:t>
      </w:r>
      <w:r w:rsidRPr="00004BDE">
        <w:rPr>
          <w:rFonts w:ascii="Times New Roman" w:hAnsi="Times New Roman" w:cs="Times New Roman"/>
          <w:sz w:val="28"/>
          <w:szCs w:val="28"/>
        </w:rPr>
        <w:t xml:space="preserve">. Для развития навыков студентов по использованию </w:t>
      </w:r>
      <w:r w:rsidRPr="00004BDE">
        <w:rPr>
          <w:rFonts w:ascii="Times New Roman" w:hAnsi="Times New Roman" w:cs="Times New Roman"/>
          <w:sz w:val="28"/>
          <w:szCs w:val="28"/>
        </w:rPr>
        <w:lastRenderedPageBreak/>
        <w:t xml:space="preserve">новых информационных технологий и вычислительной техники в </w:t>
      </w:r>
      <w:r w:rsidR="00A544EF" w:rsidRPr="00004BDE">
        <w:rPr>
          <w:rFonts w:ascii="Times New Roman" w:hAnsi="Times New Roman" w:cs="Times New Roman"/>
          <w:sz w:val="28"/>
          <w:szCs w:val="28"/>
        </w:rPr>
        <w:t>Ф</w:t>
      </w:r>
      <w:r w:rsidR="009E55F5">
        <w:rPr>
          <w:rFonts w:ascii="Times New Roman" w:hAnsi="Times New Roman" w:cs="Times New Roman"/>
          <w:sz w:val="28"/>
          <w:szCs w:val="28"/>
        </w:rPr>
        <w:t>илиале имее</w:t>
      </w:r>
      <w:r w:rsidRPr="00004BDE">
        <w:rPr>
          <w:rFonts w:ascii="Times New Roman" w:hAnsi="Times New Roman" w:cs="Times New Roman"/>
          <w:sz w:val="28"/>
          <w:szCs w:val="28"/>
        </w:rPr>
        <w:t>тся компьютерный класс, оснащенный современными ПЭВМ, сканерами, принтерами.При проведении занятий в учебных целях используются мультимедиа проекторы, интерактивные доски, видеомагнитофоны, мобильные стенды, проекторы, видеокамеры. Со всех компьютеров, заде</w:t>
      </w:r>
      <w:r w:rsidR="00A544EF" w:rsidRPr="00004BDE">
        <w:rPr>
          <w:rFonts w:ascii="Times New Roman" w:hAnsi="Times New Roman" w:cs="Times New Roman"/>
          <w:sz w:val="28"/>
          <w:szCs w:val="28"/>
        </w:rPr>
        <w:t>йствованных в учебном процессе Ф</w:t>
      </w:r>
      <w:r w:rsidRPr="00004BDE">
        <w:rPr>
          <w:rFonts w:ascii="Times New Roman" w:hAnsi="Times New Roman" w:cs="Times New Roman"/>
          <w:sz w:val="28"/>
          <w:szCs w:val="28"/>
        </w:rPr>
        <w:t xml:space="preserve">илиала, организован доступ к информационным ресурсам сети Internet, имеется электронная почта, </w:t>
      </w:r>
      <w:r w:rsidRPr="00447F48">
        <w:rPr>
          <w:rFonts w:ascii="Times New Roman" w:hAnsi="Times New Roman" w:cs="Times New Roman"/>
          <w:sz w:val="28"/>
          <w:szCs w:val="28"/>
        </w:rPr>
        <w:t>Web-</w:t>
      </w:r>
      <w:r w:rsidR="00A53E2B" w:rsidRPr="00447F48">
        <w:rPr>
          <w:rFonts w:ascii="Times New Roman" w:hAnsi="Times New Roman" w:cs="Times New Roman"/>
          <w:sz w:val="28"/>
          <w:szCs w:val="28"/>
        </w:rPr>
        <w:t>сайт</w:t>
      </w:r>
      <w:r w:rsidR="00A544EF" w:rsidRPr="00447F48">
        <w:rPr>
          <w:rFonts w:ascii="Times New Roman" w:hAnsi="Times New Roman" w:cs="Times New Roman"/>
          <w:sz w:val="28"/>
          <w:szCs w:val="28"/>
        </w:rPr>
        <w:t xml:space="preserve"> с</w:t>
      </w:r>
      <w:r w:rsidR="00A544EF" w:rsidRPr="00004BDE">
        <w:rPr>
          <w:rFonts w:ascii="Times New Roman" w:hAnsi="Times New Roman" w:cs="Times New Roman"/>
          <w:sz w:val="28"/>
          <w:szCs w:val="28"/>
        </w:rPr>
        <w:t xml:space="preserve"> информацией о работе Ф</w:t>
      </w:r>
      <w:r w:rsidRPr="00004BDE">
        <w:rPr>
          <w:rFonts w:ascii="Times New Roman" w:hAnsi="Times New Roman" w:cs="Times New Roman"/>
          <w:sz w:val="28"/>
          <w:szCs w:val="28"/>
        </w:rPr>
        <w:t>илиала.</w:t>
      </w:r>
    </w:p>
    <w:p w:rsidR="001E3553" w:rsidRPr="00004BDE" w:rsidRDefault="001E3553" w:rsidP="00D477E2">
      <w:pPr>
        <w:spacing w:after="0" w:line="360" w:lineRule="auto"/>
        <w:ind w:firstLine="708"/>
        <w:jc w:val="both"/>
        <w:rPr>
          <w:rFonts w:ascii="Times New Roman" w:hAnsi="Times New Roman" w:cs="Times New Roman"/>
          <w:sz w:val="28"/>
          <w:szCs w:val="28"/>
        </w:rPr>
      </w:pPr>
      <w:r w:rsidRPr="00004BDE">
        <w:rPr>
          <w:rFonts w:ascii="Times New Roman" w:hAnsi="Times New Roman" w:cs="Times New Roman"/>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E3553" w:rsidRPr="00004BDE" w:rsidRDefault="009C43AC"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В Ф</w:t>
      </w:r>
      <w:r w:rsidR="001E3553" w:rsidRPr="00004BDE">
        <w:rPr>
          <w:rFonts w:ascii="Times New Roman" w:hAnsi="Times New Roman" w:cs="Times New Roman"/>
          <w:sz w:val="28"/>
          <w:szCs w:val="28"/>
        </w:rPr>
        <w:t xml:space="preserve">илиале организована деятельность хозяйственной службы, которая призвана обеспечивать содержание учебных </w:t>
      </w:r>
      <w:r w:rsidR="00003C24" w:rsidRPr="00004BDE">
        <w:rPr>
          <w:rFonts w:ascii="Times New Roman" w:hAnsi="Times New Roman" w:cs="Times New Roman"/>
          <w:sz w:val="28"/>
          <w:szCs w:val="28"/>
        </w:rPr>
        <w:t>аудиторий в</w:t>
      </w:r>
      <w:r w:rsidR="001E3553" w:rsidRPr="00004BDE">
        <w:rPr>
          <w:rFonts w:ascii="Times New Roman" w:hAnsi="Times New Roman" w:cs="Times New Roman"/>
          <w:sz w:val="28"/>
          <w:szCs w:val="28"/>
        </w:rPr>
        <w:t xml:space="preserve"> исправном состоянии; учебный и научныйпроцессы материалами и оборудованием, эксплуатацию инженерных систем, систем электроснабжения, поддержание в исправном техническом состоянии оборудования, контроль за соблюдением требований по охране труда, техники безопасности и пожарной безопасности.</w:t>
      </w:r>
    </w:p>
    <w:p w:rsidR="001E3553" w:rsidRPr="00004BDE" w:rsidRDefault="00D477E2" w:rsidP="00D477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3553" w:rsidRPr="00004BDE">
        <w:rPr>
          <w:rFonts w:ascii="Times New Roman" w:hAnsi="Times New Roman" w:cs="Times New Roman"/>
          <w:sz w:val="28"/>
          <w:szCs w:val="28"/>
        </w:rPr>
        <w:t xml:space="preserve">Студентам предоставлена возможность заниматься физической подготовкой и спортом в спортивном зале.Спортивный зал </w:t>
      </w:r>
      <w:r w:rsidR="00003C24" w:rsidRPr="00004BDE">
        <w:rPr>
          <w:rFonts w:ascii="Times New Roman" w:hAnsi="Times New Roman" w:cs="Times New Roman"/>
          <w:sz w:val="28"/>
          <w:szCs w:val="28"/>
        </w:rPr>
        <w:t>обеспечен необходимымспортивным инвентарем и</w:t>
      </w:r>
      <w:r w:rsidR="001E3553" w:rsidRPr="00004BDE">
        <w:rPr>
          <w:rFonts w:ascii="Times New Roman" w:hAnsi="Times New Roman" w:cs="Times New Roman"/>
          <w:sz w:val="28"/>
          <w:szCs w:val="28"/>
        </w:rPr>
        <w:t xml:space="preserve"> оборудованием (тренажерами, беговыми дорожками, силовыми тренажерами, скамьями, мячами, сетками, стойками, гантелями, матами).</w:t>
      </w:r>
    </w:p>
    <w:p w:rsidR="001E3553" w:rsidRPr="00004BDE" w:rsidRDefault="00717C11"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r>
      <w:r w:rsidR="001E3553" w:rsidRPr="00004BDE">
        <w:rPr>
          <w:rFonts w:ascii="Times New Roman" w:hAnsi="Times New Roman" w:cs="Times New Roman"/>
          <w:sz w:val="28"/>
          <w:szCs w:val="28"/>
        </w:rPr>
        <w:t xml:space="preserve">Для осуществления  медицинского обслуживания работников и студентов </w:t>
      </w:r>
      <w:r w:rsidR="00A544EF" w:rsidRPr="00004BDE">
        <w:rPr>
          <w:rFonts w:ascii="Times New Roman" w:hAnsi="Times New Roman" w:cs="Times New Roman"/>
          <w:sz w:val="28"/>
          <w:szCs w:val="28"/>
        </w:rPr>
        <w:t>Ф</w:t>
      </w:r>
      <w:r w:rsidR="001E3553" w:rsidRPr="00004BDE">
        <w:rPr>
          <w:rFonts w:ascii="Times New Roman" w:hAnsi="Times New Roman" w:cs="Times New Roman"/>
          <w:sz w:val="28"/>
          <w:szCs w:val="28"/>
        </w:rPr>
        <w:t>илиала заключен договор с КГБОУ СПО «Камчатский педагогический колледж».  В учебном корпусе имеется медицинский кабинет для осуществления доврачебной помощи по сестринскому делу, лечебному делу, при осуществлении амбулаторно-поликлинической медицинской помощи.</w:t>
      </w:r>
    </w:p>
    <w:p w:rsidR="001E3553" w:rsidRPr="00004BDE" w:rsidRDefault="00717C11" w:rsidP="00D477E2">
      <w:pPr>
        <w:spacing w:after="0" w:line="360" w:lineRule="auto"/>
        <w:jc w:val="both"/>
        <w:rPr>
          <w:rFonts w:ascii="Times New Roman" w:hAnsi="Times New Roman" w:cs="Times New Roman"/>
          <w:sz w:val="28"/>
          <w:szCs w:val="28"/>
        </w:rPr>
      </w:pPr>
      <w:r w:rsidRPr="00004BDE">
        <w:rPr>
          <w:rFonts w:ascii="Times New Roman" w:hAnsi="Times New Roman" w:cs="Times New Roman"/>
          <w:sz w:val="28"/>
          <w:szCs w:val="28"/>
        </w:rPr>
        <w:tab/>
      </w:r>
      <w:r w:rsidR="00A544EF" w:rsidRPr="00004BDE">
        <w:rPr>
          <w:rFonts w:ascii="Times New Roman" w:hAnsi="Times New Roman" w:cs="Times New Roman"/>
          <w:sz w:val="28"/>
          <w:szCs w:val="28"/>
        </w:rPr>
        <w:t>Для работников и студентов Ф</w:t>
      </w:r>
      <w:r w:rsidR="001E3553" w:rsidRPr="00004BDE">
        <w:rPr>
          <w:rFonts w:ascii="Times New Roman" w:hAnsi="Times New Roman" w:cs="Times New Roman"/>
          <w:sz w:val="28"/>
          <w:szCs w:val="28"/>
        </w:rPr>
        <w:t xml:space="preserve">илиала организованы пункты общественного питания: столовая на 90 посадочных мест, оснащенная </w:t>
      </w:r>
      <w:r w:rsidR="001E3553" w:rsidRPr="00004BDE">
        <w:rPr>
          <w:rFonts w:ascii="Times New Roman" w:hAnsi="Times New Roman" w:cs="Times New Roman"/>
          <w:sz w:val="28"/>
          <w:szCs w:val="28"/>
        </w:rPr>
        <w:lastRenderedPageBreak/>
        <w:t>системами холодного и горячего водоснабжения, канализацией и электроснабжением, а также технологическим и холодильным оборудованием.</w:t>
      </w:r>
      <w:r w:rsidR="00D477E2">
        <w:rPr>
          <w:rFonts w:ascii="Times New Roman" w:hAnsi="Times New Roman" w:cs="Times New Roman"/>
          <w:sz w:val="28"/>
          <w:szCs w:val="28"/>
        </w:rPr>
        <w:tab/>
      </w:r>
      <w:r w:rsidR="001E3553" w:rsidRPr="00004BDE">
        <w:rPr>
          <w:rFonts w:ascii="Times New Roman" w:hAnsi="Times New Roman" w:cs="Times New Roman"/>
          <w:sz w:val="28"/>
          <w:szCs w:val="28"/>
        </w:rPr>
        <w:t xml:space="preserve">Режим работы столовой согласован с учебным расписанием. </w:t>
      </w:r>
    </w:p>
    <w:p w:rsidR="008711C8" w:rsidRPr="004F256D" w:rsidRDefault="00152F2F" w:rsidP="00D477E2">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Одним из информационных источников обеспечения учебного процесса является библиотека. Фонды библиотеки формируются в соответствии с направлением и профилем подготовки. Обеспеченность основной учебной литературой по аккредитуемому направлению в среднем от 0,5 экз. на человека. Комплектование книжного фонда осуществляется согласно учебного плана. Студенты пользуются также фондами краевой библиотеки  (договор от 01.09.2015 г. на библиотечное обслуживание с КГБУ «Камчатской краевой научной библио</w:t>
      </w:r>
      <w:r w:rsidR="00717C11" w:rsidRPr="004F256D">
        <w:rPr>
          <w:rFonts w:ascii="Times New Roman" w:hAnsi="Times New Roman" w:cs="Times New Roman"/>
          <w:sz w:val="28"/>
          <w:szCs w:val="28"/>
        </w:rPr>
        <w:t>текой им. С.П. Крашенинникова»)</w:t>
      </w:r>
      <w:r w:rsidRPr="004F256D">
        <w:rPr>
          <w:rFonts w:ascii="Times New Roman" w:hAnsi="Times New Roman" w:cs="Times New Roman"/>
          <w:sz w:val="28"/>
          <w:szCs w:val="28"/>
        </w:rPr>
        <w:t xml:space="preserve">  и библиотеки головного вуза.</w:t>
      </w:r>
      <w:r w:rsidR="00A544EF" w:rsidRPr="004F256D">
        <w:rPr>
          <w:rFonts w:ascii="Times New Roman" w:hAnsi="Times New Roman" w:cs="Times New Roman"/>
          <w:sz w:val="28"/>
          <w:szCs w:val="28"/>
        </w:rPr>
        <w:t>В Ф</w:t>
      </w:r>
      <w:r w:rsidRPr="004F256D">
        <w:rPr>
          <w:rFonts w:ascii="Times New Roman" w:hAnsi="Times New Roman" w:cs="Times New Roman"/>
          <w:sz w:val="28"/>
          <w:szCs w:val="28"/>
        </w:rPr>
        <w:t xml:space="preserve">илиале уделяется внимание использованию новых информационных технологий для повышения качества учебной работы. На компьютерах установлены лицензионные программы, в образовательном процессе используется справочно-информационная система Консультант-плюс. Организован доступ в сеть Интернет, разработан и размещен в Интернете сайт филиала pk.ranepa.ru, на котором размещаются новости, необходимая для студентов информация. </w:t>
      </w:r>
    </w:p>
    <w:p w:rsidR="003647CC" w:rsidRPr="004F256D" w:rsidRDefault="00044A21" w:rsidP="00D477E2">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В 2021</w:t>
      </w:r>
      <w:r w:rsidR="003647CC" w:rsidRPr="004F256D">
        <w:rPr>
          <w:rFonts w:ascii="Times New Roman" w:hAnsi="Times New Roman" w:cs="Times New Roman"/>
          <w:sz w:val="28"/>
          <w:szCs w:val="28"/>
        </w:rPr>
        <w:t xml:space="preserve"> г. приобретен многофункциональный телевизор, позволяющий расширить спектр интерактивных занятий.</w:t>
      </w:r>
    </w:p>
    <w:p w:rsidR="00A53E2B" w:rsidRPr="004F256D" w:rsidRDefault="00A53E2B" w:rsidP="00D477E2">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 xml:space="preserve">Через личный кабинет студенты имеют доступ к электронно-библиотечным системам, </w:t>
      </w:r>
      <w:r w:rsidR="00B73C76" w:rsidRPr="004F256D">
        <w:rPr>
          <w:rFonts w:ascii="Times New Roman" w:hAnsi="Times New Roman" w:cs="Times New Roman"/>
          <w:sz w:val="28"/>
          <w:szCs w:val="28"/>
        </w:rPr>
        <w:t>с</w:t>
      </w:r>
      <w:r w:rsidRPr="004F256D">
        <w:rPr>
          <w:rFonts w:ascii="Times New Roman" w:hAnsi="Times New Roman" w:cs="Times New Roman"/>
          <w:sz w:val="28"/>
          <w:szCs w:val="28"/>
        </w:rPr>
        <w:t xml:space="preserve"> которым</w:t>
      </w:r>
      <w:r w:rsidR="00B73C76" w:rsidRPr="004F256D">
        <w:rPr>
          <w:rFonts w:ascii="Times New Roman" w:hAnsi="Times New Roman" w:cs="Times New Roman"/>
          <w:sz w:val="28"/>
          <w:szCs w:val="28"/>
        </w:rPr>
        <w:t>и</w:t>
      </w:r>
      <w:r w:rsidRPr="004F256D">
        <w:rPr>
          <w:rFonts w:ascii="Times New Roman" w:hAnsi="Times New Roman" w:cs="Times New Roman"/>
          <w:sz w:val="28"/>
          <w:szCs w:val="28"/>
        </w:rPr>
        <w:t xml:space="preserve"> заключен</w:t>
      </w:r>
      <w:r w:rsidR="00B73C76" w:rsidRPr="004F256D">
        <w:rPr>
          <w:rFonts w:ascii="Times New Roman" w:hAnsi="Times New Roman" w:cs="Times New Roman"/>
          <w:sz w:val="28"/>
          <w:szCs w:val="28"/>
        </w:rPr>
        <w:t>ы договоры:</w:t>
      </w:r>
    </w:p>
    <w:p w:rsidR="00AC0077" w:rsidRPr="004F256D" w:rsidRDefault="00357B38"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 0373100037620000024 от 24.05.2021</w:t>
      </w:r>
      <w:r w:rsidR="00AC0077" w:rsidRPr="004F256D">
        <w:rPr>
          <w:rFonts w:ascii="Times New Roman" w:eastAsia="Calibri" w:hAnsi="Times New Roman" w:cs="Times New Roman"/>
          <w:sz w:val="28"/>
          <w:szCs w:val="24"/>
        </w:rPr>
        <w:t xml:space="preserve">г. на  оказание услуг по предоставлению доступа к электронным ресурсам </w:t>
      </w:r>
      <w:r w:rsidR="00AC0077" w:rsidRPr="004F256D">
        <w:rPr>
          <w:rFonts w:ascii="Times New Roman" w:eastAsia="Calibri" w:hAnsi="Times New Roman" w:cs="Times New Roman"/>
          <w:sz w:val="28"/>
          <w:szCs w:val="24"/>
          <w:lang w:val="en-US"/>
        </w:rPr>
        <w:t>ProQuestEbookCentral</w:t>
      </w:r>
      <w:r w:rsidR="00AC0077" w:rsidRPr="004F256D">
        <w:rPr>
          <w:rFonts w:ascii="Times New Roman" w:eastAsia="Calibri" w:hAnsi="Times New Roman" w:cs="Times New Roman"/>
          <w:sz w:val="28"/>
          <w:szCs w:val="24"/>
        </w:rPr>
        <w:t xml:space="preserve">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31.12.202</w:t>
      </w:r>
      <w:r w:rsidR="007C120C" w:rsidRPr="004F256D">
        <w:rPr>
          <w:rFonts w:ascii="Times New Roman" w:eastAsia="Calibri" w:hAnsi="Times New Roman" w:cs="Times New Roman"/>
          <w:sz w:val="28"/>
          <w:szCs w:val="24"/>
        </w:rPr>
        <w:t>2</w:t>
      </w:r>
      <w:r w:rsidR="00AC0077" w:rsidRPr="004F256D">
        <w:rPr>
          <w:rFonts w:ascii="Times New Roman" w:eastAsia="Calibri" w:hAnsi="Times New Roman" w:cs="Times New Roman"/>
          <w:sz w:val="28"/>
          <w:szCs w:val="24"/>
        </w:rPr>
        <w:t>г.</w:t>
      </w:r>
    </w:p>
    <w:p w:rsidR="00AC0077" w:rsidRPr="004F256D" w:rsidRDefault="003C037C"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lastRenderedPageBreak/>
        <w:t>Договор № 0373100037621000151 от 10.01.2022</w:t>
      </w:r>
      <w:r w:rsidR="00AC0077" w:rsidRPr="004F256D">
        <w:rPr>
          <w:rFonts w:ascii="Times New Roman" w:eastAsia="Calibri" w:hAnsi="Times New Roman" w:cs="Times New Roman"/>
          <w:sz w:val="28"/>
          <w:szCs w:val="24"/>
        </w:rPr>
        <w:t xml:space="preserve">г. на  оказание услуг по подключению и обеспечению доступа к базе данных  программным продуктам компании </w:t>
      </w:r>
      <w:r w:rsidR="00AC0077" w:rsidRPr="004F256D">
        <w:rPr>
          <w:rFonts w:ascii="Times New Roman" w:eastAsia="Calibri" w:hAnsi="Times New Roman" w:cs="Times New Roman"/>
          <w:sz w:val="28"/>
          <w:szCs w:val="24"/>
          <w:lang w:val="en-US"/>
        </w:rPr>
        <w:t>CLARIVATEANALYTICS</w:t>
      </w:r>
      <w:r w:rsidR="00AC0077" w:rsidRPr="004F256D">
        <w:rPr>
          <w:rFonts w:ascii="Times New Roman" w:eastAsia="Calibri" w:hAnsi="Times New Roman" w:cs="Times New Roman"/>
          <w:sz w:val="28"/>
          <w:szCs w:val="24"/>
        </w:rPr>
        <w:t>(</w:t>
      </w:r>
      <w:r w:rsidR="00AC0077" w:rsidRPr="004F256D">
        <w:rPr>
          <w:rFonts w:ascii="Times New Roman" w:eastAsia="Calibri" w:hAnsi="Times New Roman" w:cs="Times New Roman"/>
          <w:sz w:val="28"/>
          <w:szCs w:val="24"/>
          <w:lang w:val="en-US"/>
        </w:rPr>
        <w:t>US</w:t>
      </w:r>
      <w:r w:rsidR="00AC0077" w:rsidRPr="004F256D">
        <w:rPr>
          <w:rFonts w:ascii="Times New Roman" w:eastAsia="Calibri" w:hAnsi="Times New Roman" w:cs="Times New Roman"/>
          <w:sz w:val="28"/>
          <w:szCs w:val="24"/>
        </w:rPr>
        <w:t>)</w:t>
      </w:r>
      <w:r w:rsidR="00AC0077" w:rsidRPr="004F256D">
        <w:rPr>
          <w:rFonts w:ascii="Times New Roman" w:eastAsia="Calibri" w:hAnsi="Times New Roman" w:cs="Times New Roman"/>
          <w:sz w:val="28"/>
          <w:szCs w:val="24"/>
          <w:lang w:val="en-US"/>
        </w:rPr>
        <w:t>LLC</w:t>
      </w:r>
      <w:r w:rsidRPr="004F256D">
        <w:rPr>
          <w:rFonts w:ascii="Times New Roman" w:eastAsia="Calibri" w:hAnsi="Times New Roman" w:cs="Times New Roman"/>
          <w:sz w:val="28"/>
          <w:szCs w:val="24"/>
        </w:rPr>
        <w:t xml:space="preserve"> («Центр Научной Информации </w:t>
      </w:r>
      <w:r w:rsidR="00894C0C" w:rsidRPr="004F256D">
        <w:rPr>
          <w:rFonts w:ascii="Times New Roman" w:eastAsia="Calibri" w:hAnsi="Times New Roman" w:cs="Times New Roman"/>
          <w:sz w:val="28"/>
          <w:szCs w:val="24"/>
        </w:rPr>
        <w:t>НЭИКОН»)</w:t>
      </w:r>
      <w:r w:rsidR="00AC0077" w:rsidRPr="004F256D">
        <w:rPr>
          <w:rFonts w:ascii="Times New Roman" w:eastAsia="Calibri" w:hAnsi="Times New Roman" w:cs="Times New Roman"/>
          <w:sz w:val="28"/>
          <w:szCs w:val="24"/>
        </w:rPr>
        <w:t xml:space="preserve">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31.12.202</w:t>
      </w:r>
      <w:r w:rsidRPr="004F256D">
        <w:rPr>
          <w:rFonts w:ascii="Times New Roman" w:eastAsia="Calibri" w:hAnsi="Times New Roman" w:cs="Times New Roman"/>
          <w:sz w:val="28"/>
          <w:szCs w:val="24"/>
        </w:rPr>
        <w:t>2</w:t>
      </w:r>
      <w:r w:rsidR="00AC0077" w:rsidRPr="004F256D">
        <w:rPr>
          <w:rFonts w:ascii="Times New Roman" w:eastAsia="Calibri" w:hAnsi="Times New Roman" w:cs="Times New Roman"/>
          <w:sz w:val="28"/>
          <w:szCs w:val="24"/>
        </w:rPr>
        <w:t>г.</w:t>
      </w:r>
    </w:p>
    <w:p w:rsidR="00C632A3" w:rsidRPr="004F256D" w:rsidRDefault="00C632A3"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 xml:space="preserve">Договор № 0373100037620000128 от 10.01.2022г. на  оказание услуг по подключению и обеспечению доступа к базе данных  программным продуктам компании </w:t>
      </w:r>
      <w:r w:rsidRPr="004F256D">
        <w:rPr>
          <w:rFonts w:ascii="Times New Roman" w:eastAsia="Calibri" w:hAnsi="Times New Roman" w:cs="Times New Roman"/>
          <w:sz w:val="28"/>
          <w:szCs w:val="24"/>
          <w:lang w:val="en-US"/>
        </w:rPr>
        <w:t>CLARIVATEANALYTICS</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US</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LLC</w:t>
      </w:r>
      <w:r w:rsidRPr="004F256D">
        <w:rPr>
          <w:rFonts w:ascii="Times New Roman" w:eastAsia="Calibri" w:hAnsi="Times New Roman" w:cs="Times New Roman"/>
          <w:sz w:val="28"/>
          <w:szCs w:val="24"/>
        </w:rPr>
        <w:t xml:space="preserve"> («Центр Научной Информации НЭИКОН</w:t>
      </w:r>
      <w:r w:rsidR="008126EB" w:rsidRPr="004F256D">
        <w:rPr>
          <w:rFonts w:ascii="Times New Roman" w:eastAsia="Calibri" w:hAnsi="Times New Roman" w:cs="Times New Roman"/>
          <w:sz w:val="28"/>
          <w:szCs w:val="24"/>
        </w:rPr>
        <w:t xml:space="preserve"> ИСП</w:t>
      </w:r>
      <w:r w:rsidRPr="004F256D">
        <w:rPr>
          <w:rFonts w:ascii="Times New Roman" w:eastAsia="Calibri" w:hAnsi="Times New Roman" w:cs="Times New Roman"/>
          <w:sz w:val="28"/>
          <w:szCs w:val="24"/>
        </w:rPr>
        <w:t>»)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31.12.2022г.</w:t>
      </w:r>
    </w:p>
    <w:p w:rsidR="008126EB" w:rsidRPr="004F256D" w:rsidRDefault="008126EB"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 11/07-21  от 24.05.2021г. на  оказание услуг по предоставлению доступа к электронным изданиям ООО «Айбукс»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31.12.2022г.</w:t>
      </w:r>
    </w:p>
    <w:p w:rsidR="00AC0077" w:rsidRPr="004F256D" w:rsidRDefault="00AC0077"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Лицен</w:t>
      </w:r>
      <w:r w:rsidR="00E26545" w:rsidRPr="004F256D">
        <w:rPr>
          <w:rFonts w:ascii="Times New Roman" w:eastAsia="Calibri" w:hAnsi="Times New Roman" w:cs="Times New Roman"/>
          <w:sz w:val="28"/>
          <w:szCs w:val="24"/>
        </w:rPr>
        <w:t>зионный договор № 39/2020-Е от 25.12</w:t>
      </w:r>
      <w:r w:rsidRPr="004F256D">
        <w:rPr>
          <w:rFonts w:ascii="Times New Roman" w:eastAsia="Calibri" w:hAnsi="Times New Roman" w:cs="Times New Roman"/>
          <w:sz w:val="28"/>
          <w:szCs w:val="24"/>
        </w:rPr>
        <w:t xml:space="preserve">.2020г. на право использования онлайн-доступа к продуктам </w:t>
      </w:r>
      <w:r w:rsidRPr="004F256D">
        <w:rPr>
          <w:rFonts w:ascii="Times New Roman" w:eastAsia="Calibri" w:hAnsi="Times New Roman" w:cs="Times New Roman"/>
          <w:sz w:val="28"/>
          <w:szCs w:val="24"/>
          <w:lang w:val="en-US"/>
        </w:rPr>
        <w:t>EBSCO</w:t>
      </w:r>
      <w:r w:rsidRPr="004F256D">
        <w:rPr>
          <w:rFonts w:ascii="Times New Roman" w:eastAsia="Calibri" w:hAnsi="Times New Roman" w:cs="Times New Roman"/>
          <w:sz w:val="28"/>
          <w:szCs w:val="24"/>
        </w:rPr>
        <w:t>. Срок гарантированного д</w:t>
      </w:r>
      <w:r w:rsidR="00E26545" w:rsidRPr="004F256D">
        <w:rPr>
          <w:rFonts w:ascii="Times New Roman" w:eastAsia="Calibri" w:hAnsi="Times New Roman" w:cs="Times New Roman"/>
          <w:sz w:val="28"/>
          <w:szCs w:val="24"/>
        </w:rPr>
        <w:t>оступа к ресурсам: до 31.12.2021</w:t>
      </w:r>
      <w:r w:rsidRPr="004F256D">
        <w:rPr>
          <w:rFonts w:ascii="Times New Roman" w:eastAsia="Calibri" w:hAnsi="Times New Roman" w:cs="Times New Roman"/>
          <w:sz w:val="28"/>
          <w:szCs w:val="24"/>
        </w:rPr>
        <w:t>г.</w:t>
      </w:r>
    </w:p>
    <w:p w:rsidR="00AC0077" w:rsidRPr="004F256D" w:rsidRDefault="00106F96"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 20/07-21  от 19.11.2021</w:t>
      </w:r>
      <w:r w:rsidR="00AC0077" w:rsidRPr="004F256D">
        <w:rPr>
          <w:rFonts w:ascii="Times New Roman" w:eastAsia="Calibri" w:hAnsi="Times New Roman" w:cs="Times New Roman"/>
          <w:sz w:val="28"/>
          <w:szCs w:val="24"/>
        </w:rPr>
        <w:t xml:space="preserve">г. на  оказание услуг по предоставлению доступа к электронным изданиям ООО «ИВИС»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w:t>
      </w:r>
      <w:r w:rsidR="00AC0077" w:rsidRPr="004F256D">
        <w:rPr>
          <w:rFonts w:ascii="Times New Roman" w:eastAsia="Calibri" w:hAnsi="Times New Roman" w:cs="Times New Roman"/>
          <w:sz w:val="28"/>
          <w:szCs w:val="24"/>
        </w:rPr>
        <w:lastRenderedPageBreak/>
        <w:t>службы при Президенте Российской Федерации». Срок гарантированного доступа к ресурсам: до 31.12.202</w:t>
      </w:r>
      <w:r w:rsidRPr="004F256D">
        <w:rPr>
          <w:rFonts w:ascii="Times New Roman" w:eastAsia="Calibri" w:hAnsi="Times New Roman" w:cs="Times New Roman"/>
          <w:sz w:val="28"/>
          <w:szCs w:val="24"/>
        </w:rPr>
        <w:t>2</w:t>
      </w:r>
      <w:r w:rsidR="00AC0077" w:rsidRPr="004F256D">
        <w:rPr>
          <w:rFonts w:ascii="Times New Roman" w:eastAsia="Calibri" w:hAnsi="Times New Roman" w:cs="Times New Roman"/>
          <w:sz w:val="28"/>
          <w:szCs w:val="24"/>
        </w:rPr>
        <w:t>г.</w:t>
      </w:r>
    </w:p>
    <w:p w:rsidR="00AC0077" w:rsidRPr="004F256D" w:rsidRDefault="00AB3142"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 19/07-20  от 18.11.2021</w:t>
      </w:r>
      <w:r w:rsidR="00AC0077" w:rsidRPr="004F256D">
        <w:rPr>
          <w:rFonts w:ascii="Times New Roman" w:eastAsia="Calibri" w:hAnsi="Times New Roman" w:cs="Times New Roman"/>
          <w:sz w:val="28"/>
          <w:szCs w:val="24"/>
        </w:rPr>
        <w:t>г. на  оказание услуг по предоставлению доступа к электронным изданиям ООО «Издательский дом «Гребенников» для нужд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w:t>
      </w:r>
      <w:r w:rsidRPr="004F256D">
        <w:rPr>
          <w:rFonts w:ascii="Times New Roman" w:eastAsia="Calibri" w:hAnsi="Times New Roman" w:cs="Times New Roman"/>
          <w:sz w:val="28"/>
          <w:szCs w:val="24"/>
        </w:rPr>
        <w:t>оступа к ресурсам: до 31.12.2022</w:t>
      </w:r>
      <w:r w:rsidR="00AC0077" w:rsidRPr="004F256D">
        <w:rPr>
          <w:rFonts w:ascii="Times New Roman" w:eastAsia="Calibri" w:hAnsi="Times New Roman" w:cs="Times New Roman"/>
          <w:sz w:val="28"/>
          <w:szCs w:val="24"/>
        </w:rPr>
        <w:t>г.</w:t>
      </w:r>
    </w:p>
    <w:p w:rsidR="00AC0077" w:rsidRPr="004F256D" w:rsidRDefault="00AC0077"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№05/07-20 от 05.02.2020г. на оказание услуг по предоставлению доступа к электронным изданиям ООО «Электронное издательство «Юрайт»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30.06.2021г.</w:t>
      </w:r>
    </w:p>
    <w:p w:rsidR="00AC0077" w:rsidRPr="004F256D" w:rsidRDefault="00AC0077" w:rsidP="0025752B">
      <w:pPr>
        <w:numPr>
          <w:ilvl w:val="0"/>
          <w:numId w:val="3"/>
        </w:numPr>
        <w:suppressAutoHyphens/>
        <w:spacing w:line="360" w:lineRule="auto"/>
        <w:ind w:left="0" w:firstLine="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№11/07-20 от 15.05.2020г. на оказание услуг по предоставлению доступа к электронным изданиям ООО Компания «Ай Пи Ар Медиа»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30.06.2021г.</w:t>
      </w:r>
    </w:p>
    <w:p w:rsidR="00AC0077" w:rsidRPr="004F256D" w:rsidRDefault="00AC0077" w:rsidP="0025752B">
      <w:pPr>
        <w:numPr>
          <w:ilvl w:val="0"/>
          <w:numId w:val="3"/>
        </w:numPr>
        <w:suppressAutoHyphens/>
        <w:spacing w:line="360" w:lineRule="auto"/>
        <w:ind w:left="0" w:firstLine="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№12/07-20 от 15.05.2020г. на оказание услуг по предоставлению доступа к электронным изданиям ООО «ЗНАНИУМ»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30.06.2021г.</w:t>
      </w:r>
    </w:p>
    <w:p w:rsidR="00AC0077" w:rsidRPr="004F256D" w:rsidRDefault="00AC0077" w:rsidP="0025752B">
      <w:pPr>
        <w:numPr>
          <w:ilvl w:val="0"/>
          <w:numId w:val="3"/>
        </w:numPr>
        <w:spacing w:after="0" w:line="360" w:lineRule="auto"/>
        <w:ind w:left="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 xml:space="preserve">Договор № 07/07-20 от 22.04.2020г. на  оказание услуг по предоставлению доступа к электронным ресурсам АО «Антиплагиат» для федерального государственного бюджетного образовательного учреждения высшего </w:t>
      </w:r>
      <w:r w:rsidRPr="004F256D">
        <w:rPr>
          <w:rFonts w:ascii="Times New Roman" w:eastAsia="Calibri" w:hAnsi="Times New Roman" w:cs="Times New Roman"/>
          <w:sz w:val="28"/>
          <w:szCs w:val="24"/>
        </w:rPr>
        <w:lastRenderedPageBreak/>
        <w:t>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до 26.04.2022г.</w:t>
      </w:r>
    </w:p>
    <w:p w:rsidR="00AC0077" w:rsidRPr="004F256D" w:rsidRDefault="00AC0077" w:rsidP="0025752B">
      <w:pPr>
        <w:numPr>
          <w:ilvl w:val="0"/>
          <w:numId w:val="3"/>
        </w:numPr>
        <w:spacing w:after="0" w:line="360" w:lineRule="auto"/>
        <w:ind w:left="0" w:firstLine="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w:t>
      </w:r>
      <w:r w:rsidR="00146AFC" w:rsidRPr="004F256D">
        <w:rPr>
          <w:rFonts w:ascii="Times New Roman" w:eastAsia="Calibri" w:hAnsi="Times New Roman" w:cs="Times New Roman"/>
          <w:sz w:val="28"/>
          <w:szCs w:val="24"/>
        </w:rPr>
        <w:t>05/07-20 от 05.02.2020</w:t>
      </w:r>
      <w:r w:rsidRPr="004F256D">
        <w:rPr>
          <w:rFonts w:ascii="Times New Roman" w:eastAsia="Calibri" w:hAnsi="Times New Roman" w:cs="Times New Roman"/>
          <w:sz w:val="28"/>
          <w:szCs w:val="24"/>
        </w:rPr>
        <w:t xml:space="preserve">г. на оказание услуг по подключению и предоставлению доступа к электронным ресурсам ЭБС «Юрайт», </w:t>
      </w:r>
      <w:hyperlink r:id="rId17" w:history="1">
        <w:r w:rsidRPr="004F256D">
          <w:rPr>
            <w:rFonts w:ascii="Times New Roman" w:eastAsia="Calibri" w:hAnsi="Times New Roman" w:cs="Times New Roman"/>
            <w:color w:val="0000FF" w:themeColor="hyperlink"/>
            <w:sz w:val="28"/>
            <w:szCs w:val="24"/>
            <w:u w:val="single"/>
            <w:lang w:val="en-US"/>
          </w:rPr>
          <w:t>www</w:t>
        </w:r>
        <w:r w:rsidRPr="004F256D">
          <w:rPr>
            <w:rFonts w:ascii="Times New Roman" w:eastAsia="Calibri" w:hAnsi="Times New Roman" w:cs="Times New Roman"/>
            <w:color w:val="0000FF" w:themeColor="hyperlink"/>
            <w:sz w:val="28"/>
            <w:szCs w:val="24"/>
            <w:u w:val="single"/>
          </w:rPr>
          <w:t>.</w:t>
        </w:r>
        <w:r w:rsidRPr="004F256D">
          <w:rPr>
            <w:rFonts w:ascii="Times New Roman" w:eastAsia="Calibri" w:hAnsi="Times New Roman" w:cs="Times New Roman"/>
            <w:color w:val="0000FF" w:themeColor="hyperlink"/>
            <w:sz w:val="28"/>
            <w:szCs w:val="24"/>
            <w:u w:val="single"/>
            <w:lang w:val="en-US"/>
          </w:rPr>
          <w:t>biblio</w:t>
        </w:r>
        <w:r w:rsidRPr="004F256D">
          <w:rPr>
            <w:rFonts w:ascii="Times New Roman" w:eastAsia="Calibri" w:hAnsi="Times New Roman" w:cs="Times New Roman"/>
            <w:color w:val="0000FF" w:themeColor="hyperlink"/>
            <w:sz w:val="28"/>
            <w:szCs w:val="24"/>
            <w:u w:val="single"/>
          </w:rPr>
          <w:t>-</w:t>
        </w:r>
        <w:r w:rsidRPr="004F256D">
          <w:rPr>
            <w:rFonts w:ascii="Times New Roman" w:eastAsia="Calibri" w:hAnsi="Times New Roman" w:cs="Times New Roman"/>
            <w:color w:val="0000FF" w:themeColor="hyperlink"/>
            <w:sz w:val="28"/>
            <w:szCs w:val="24"/>
            <w:u w:val="single"/>
            <w:lang w:val="en-US"/>
          </w:rPr>
          <w:t>online</w:t>
        </w:r>
        <w:r w:rsidRPr="004F256D">
          <w:rPr>
            <w:rFonts w:ascii="Times New Roman" w:eastAsia="Calibri" w:hAnsi="Times New Roman" w:cs="Times New Roman"/>
            <w:color w:val="0000FF" w:themeColor="hyperlink"/>
            <w:sz w:val="28"/>
            <w:szCs w:val="24"/>
            <w:u w:val="single"/>
          </w:rPr>
          <w:t>.</w:t>
        </w:r>
        <w:r w:rsidRPr="004F256D">
          <w:rPr>
            <w:rFonts w:ascii="Times New Roman" w:eastAsia="Calibri" w:hAnsi="Times New Roman" w:cs="Times New Roman"/>
            <w:color w:val="0000FF" w:themeColor="hyperlink"/>
            <w:sz w:val="28"/>
            <w:szCs w:val="24"/>
            <w:u w:val="single"/>
            <w:lang w:val="en-US"/>
          </w:rPr>
          <w:t>ru</w:t>
        </w:r>
      </w:hyperlink>
      <w:r w:rsidRPr="004F256D">
        <w:rPr>
          <w:rFonts w:ascii="Times New Roman" w:eastAsia="Calibri" w:hAnsi="Times New Roman" w:cs="Times New Roman"/>
          <w:sz w:val="28"/>
          <w:szCs w:val="24"/>
        </w:rPr>
        <w:t xml:space="preserve">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w:t>
      </w:r>
      <w:r w:rsidR="00146AFC" w:rsidRPr="004F256D">
        <w:rPr>
          <w:rFonts w:ascii="Times New Roman" w:eastAsia="Calibri" w:hAnsi="Times New Roman" w:cs="Times New Roman"/>
          <w:sz w:val="28"/>
          <w:szCs w:val="24"/>
        </w:rPr>
        <w:t xml:space="preserve">до </w:t>
      </w:r>
      <w:r w:rsidRPr="004F256D">
        <w:rPr>
          <w:rFonts w:ascii="Times New Roman" w:eastAsia="Calibri" w:hAnsi="Times New Roman" w:cs="Times New Roman"/>
          <w:sz w:val="28"/>
          <w:szCs w:val="24"/>
        </w:rPr>
        <w:t>30.06.202</w:t>
      </w:r>
      <w:r w:rsidR="00146AFC" w:rsidRPr="004F256D">
        <w:rPr>
          <w:rFonts w:ascii="Times New Roman" w:eastAsia="Calibri" w:hAnsi="Times New Roman" w:cs="Times New Roman"/>
          <w:sz w:val="28"/>
          <w:szCs w:val="24"/>
        </w:rPr>
        <w:t>1</w:t>
      </w:r>
      <w:r w:rsidRPr="004F256D">
        <w:rPr>
          <w:rFonts w:ascii="Times New Roman" w:eastAsia="Calibri" w:hAnsi="Times New Roman" w:cs="Times New Roman"/>
          <w:sz w:val="28"/>
          <w:szCs w:val="24"/>
        </w:rPr>
        <w:t xml:space="preserve">. </w:t>
      </w:r>
    </w:p>
    <w:p w:rsidR="00AC0077" w:rsidRPr="004F256D" w:rsidRDefault="00AC0077" w:rsidP="0025752B">
      <w:pPr>
        <w:numPr>
          <w:ilvl w:val="0"/>
          <w:numId w:val="3"/>
        </w:numPr>
        <w:spacing w:after="0" w:line="360" w:lineRule="auto"/>
        <w:ind w:left="0" w:firstLine="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w:t>
      </w:r>
      <w:r w:rsidR="00E26545" w:rsidRPr="004F256D">
        <w:rPr>
          <w:rFonts w:ascii="Times New Roman" w:eastAsia="Calibri" w:hAnsi="Times New Roman" w:cs="Times New Roman"/>
          <w:sz w:val="28"/>
          <w:szCs w:val="24"/>
        </w:rPr>
        <w:t>13/07-20 от 20.05.2020</w:t>
      </w:r>
      <w:r w:rsidRPr="004F256D">
        <w:rPr>
          <w:rFonts w:ascii="Times New Roman" w:eastAsia="Calibri" w:hAnsi="Times New Roman" w:cs="Times New Roman"/>
          <w:sz w:val="28"/>
          <w:szCs w:val="24"/>
        </w:rPr>
        <w:t xml:space="preserve">г. на оказание услуг по подключению и предоставлению доступа к ЭБС «Лань», http://e.lanbook.com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 ресурсам: </w:t>
      </w:r>
      <w:r w:rsidR="00E26545" w:rsidRPr="004F256D">
        <w:rPr>
          <w:rFonts w:ascii="Times New Roman" w:eastAsia="Calibri" w:hAnsi="Times New Roman" w:cs="Times New Roman"/>
          <w:sz w:val="28"/>
          <w:szCs w:val="24"/>
        </w:rPr>
        <w:t>до 30.06.2021</w:t>
      </w:r>
      <w:r w:rsidRPr="004F256D">
        <w:rPr>
          <w:rFonts w:ascii="Times New Roman" w:eastAsia="Calibri" w:hAnsi="Times New Roman" w:cs="Times New Roman"/>
          <w:sz w:val="28"/>
          <w:szCs w:val="24"/>
        </w:rPr>
        <w:t xml:space="preserve">. </w:t>
      </w:r>
    </w:p>
    <w:p w:rsidR="00AC0077" w:rsidRPr="004F256D" w:rsidRDefault="00AC0077" w:rsidP="0025752B">
      <w:pPr>
        <w:numPr>
          <w:ilvl w:val="0"/>
          <w:numId w:val="3"/>
        </w:numPr>
        <w:spacing w:after="0" w:line="360" w:lineRule="auto"/>
        <w:ind w:left="0" w:firstLine="284"/>
        <w:contextualSpacing/>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 24/07-19/0373100037619000014 от 08.04.2019 г. на оказание услуг по предоставлению доступа к электронным ресурсам ЭБС IPRbooks для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Срок гарантированного доступа к</w:t>
      </w:r>
      <w:r w:rsidR="00044A21" w:rsidRPr="004F256D">
        <w:rPr>
          <w:rFonts w:ascii="Times New Roman" w:eastAsia="Calibri" w:hAnsi="Times New Roman" w:cs="Times New Roman"/>
          <w:sz w:val="28"/>
          <w:szCs w:val="24"/>
        </w:rPr>
        <w:t xml:space="preserve"> ресурсам: до 30.06.2021</w:t>
      </w:r>
      <w:r w:rsidRPr="004F256D">
        <w:rPr>
          <w:rFonts w:ascii="Times New Roman" w:eastAsia="Calibri" w:hAnsi="Times New Roman" w:cs="Times New Roman"/>
          <w:sz w:val="28"/>
          <w:szCs w:val="24"/>
        </w:rPr>
        <w:t xml:space="preserve">. </w:t>
      </w:r>
    </w:p>
    <w:p w:rsidR="00AC0077" w:rsidRPr="004F256D" w:rsidRDefault="00AC0077" w:rsidP="0025752B">
      <w:pPr>
        <w:numPr>
          <w:ilvl w:val="0"/>
          <w:numId w:val="3"/>
        </w:numPr>
        <w:spacing w:after="0" w:line="360" w:lineRule="auto"/>
        <w:ind w:left="0" w:firstLine="284"/>
        <w:contextualSpacing/>
        <w:rPr>
          <w:rFonts w:ascii="Times New Roman" w:eastAsia="Calibri" w:hAnsi="Times New Roman" w:cs="Times New Roman"/>
          <w:sz w:val="28"/>
          <w:szCs w:val="24"/>
        </w:rPr>
      </w:pPr>
      <w:r w:rsidRPr="004F256D">
        <w:rPr>
          <w:rFonts w:ascii="Times New Roman" w:eastAsia="Calibri" w:hAnsi="Times New Roman" w:cs="Times New Roman"/>
          <w:sz w:val="28"/>
          <w:szCs w:val="24"/>
        </w:rPr>
        <w:t xml:space="preserve">Научная электронная библиотека </w:t>
      </w:r>
      <w:r w:rsidRPr="004F256D">
        <w:rPr>
          <w:rFonts w:ascii="Times New Roman" w:eastAsia="Calibri" w:hAnsi="Times New Roman" w:cs="Times New Roman"/>
          <w:sz w:val="28"/>
          <w:szCs w:val="24"/>
          <w:lang w:val="en-US"/>
        </w:rPr>
        <w:t>E</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library</w:t>
      </w:r>
      <w:r w:rsidRPr="004F256D">
        <w:rPr>
          <w:rFonts w:ascii="Times New Roman" w:eastAsia="Calibri" w:hAnsi="Times New Roman" w:cs="Times New Roman"/>
          <w:sz w:val="28"/>
          <w:szCs w:val="24"/>
        </w:rPr>
        <w:t xml:space="preserve">: </w:t>
      </w:r>
      <w:hyperlink r:id="rId18" w:history="1">
        <w:r w:rsidRPr="004F256D">
          <w:rPr>
            <w:rFonts w:ascii="Times New Roman" w:eastAsia="Calibri" w:hAnsi="Times New Roman" w:cs="Times New Roman"/>
            <w:sz w:val="28"/>
            <w:szCs w:val="24"/>
            <w:lang w:val="en-US"/>
          </w:rPr>
          <w:t>http</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elibrary</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ru</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ezproxy</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ane</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ru</w:t>
        </w:r>
        <w:r w:rsidRPr="004F256D">
          <w:rPr>
            <w:rFonts w:ascii="Times New Roman" w:eastAsia="Calibri" w:hAnsi="Times New Roman" w:cs="Times New Roman"/>
            <w:sz w:val="28"/>
            <w:szCs w:val="24"/>
          </w:rPr>
          <w:t>:3561/</w:t>
        </w:r>
        <w:r w:rsidRPr="004F256D">
          <w:rPr>
            <w:rFonts w:ascii="Times New Roman" w:eastAsia="Calibri" w:hAnsi="Times New Roman" w:cs="Times New Roman"/>
            <w:sz w:val="28"/>
            <w:szCs w:val="24"/>
            <w:lang w:val="en-US"/>
          </w:rPr>
          <w:t>defaultx</w:t>
        </w:r>
        <w:r w:rsidRPr="004F256D">
          <w:rPr>
            <w:rFonts w:ascii="Times New Roman" w:eastAsia="Calibri" w:hAnsi="Times New Roman" w:cs="Times New Roman"/>
            <w:sz w:val="28"/>
            <w:szCs w:val="24"/>
          </w:rPr>
          <w:t>.</w:t>
        </w:r>
        <w:r w:rsidRPr="004F256D">
          <w:rPr>
            <w:rFonts w:ascii="Times New Roman" w:eastAsia="Calibri" w:hAnsi="Times New Roman" w:cs="Times New Roman"/>
            <w:sz w:val="28"/>
            <w:szCs w:val="24"/>
            <w:lang w:val="en-US"/>
          </w:rPr>
          <w:t>asp</w:t>
        </w:r>
      </w:hyperlink>
    </w:p>
    <w:p w:rsidR="00AC0077" w:rsidRPr="004F256D" w:rsidRDefault="00AC0077" w:rsidP="0025752B">
      <w:pPr>
        <w:numPr>
          <w:ilvl w:val="0"/>
          <w:numId w:val="3"/>
        </w:numPr>
        <w:spacing w:after="0" w:line="360" w:lineRule="auto"/>
        <w:ind w:left="0" w:firstLine="284"/>
        <w:contextualSpacing/>
        <w:rPr>
          <w:rFonts w:ascii="Times New Roman" w:eastAsia="Calibri" w:hAnsi="Times New Roman" w:cs="Times New Roman"/>
          <w:sz w:val="28"/>
          <w:szCs w:val="24"/>
        </w:rPr>
      </w:pPr>
      <w:r w:rsidRPr="004F256D">
        <w:rPr>
          <w:rFonts w:ascii="Times New Roman" w:eastAsia="Calibri" w:hAnsi="Times New Roman" w:cs="Times New Roman"/>
          <w:sz w:val="28"/>
          <w:szCs w:val="24"/>
          <w:lang w:val="en-US"/>
        </w:rPr>
        <w:t>Scopus</w:t>
      </w:r>
      <w:r w:rsidRPr="004F256D">
        <w:rPr>
          <w:rFonts w:ascii="Times New Roman" w:eastAsia="Calibri" w:hAnsi="Times New Roman" w:cs="Times New Roman"/>
          <w:sz w:val="28"/>
          <w:szCs w:val="24"/>
        </w:rPr>
        <w:t xml:space="preserve">: база данных по научным публикациям: </w:t>
      </w:r>
      <w:hyperlink r:id="rId19" w:history="1">
        <w:r w:rsidRPr="004F256D">
          <w:rPr>
            <w:rFonts w:ascii="Times New Roman" w:eastAsia="Calibri" w:hAnsi="Times New Roman" w:cs="Times New Roman"/>
            <w:color w:val="0000FF" w:themeColor="hyperlink"/>
            <w:sz w:val="28"/>
            <w:szCs w:val="24"/>
            <w:u w:val="single"/>
          </w:rPr>
          <w:t>http://www-scopus-com.ezproxy.ane.ru:3561/</w:t>
        </w:r>
      </w:hyperlink>
    </w:p>
    <w:p w:rsidR="00AC0077" w:rsidRPr="004F256D" w:rsidRDefault="00AC0077" w:rsidP="0025752B">
      <w:pPr>
        <w:numPr>
          <w:ilvl w:val="0"/>
          <w:numId w:val="3"/>
        </w:numPr>
        <w:spacing w:after="0" w:line="360" w:lineRule="auto"/>
        <w:ind w:left="0" w:firstLine="284"/>
        <w:contextualSpacing/>
        <w:rPr>
          <w:rFonts w:ascii="Times New Roman" w:eastAsia="Calibri" w:hAnsi="Times New Roman" w:cs="Times New Roman"/>
          <w:sz w:val="28"/>
          <w:szCs w:val="24"/>
          <w:lang w:val="en-US"/>
        </w:rPr>
      </w:pPr>
      <w:r w:rsidRPr="004F256D">
        <w:rPr>
          <w:rFonts w:ascii="Times New Roman" w:eastAsia="Calibri" w:hAnsi="Times New Roman" w:cs="Times New Roman"/>
          <w:sz w:val="28"/>
          <w:szCs w:val="24"/>
          <w:lang w:val="en-US"/>
        </w:rPr>
        <w:t xml:space="preserve">Web of Science: </w:t>
      </w:r>
      <w:hyperlink r:id="rId20" w:history="1">
        <w:r w:rsidRPr="004F256D">
          <w:rPr>
            <w:rFonts w:ascii="Times New Roman" w:eastAsia="Calibri" w:hAnsi="Times New Roman" w:cs="Times New Roman"/>
            <w:sz w:val="28"/>
            <w:szCs w:val="24"/>
            <w:lang w:val="en-US"/>
          </w:rPr>
          <w:t>http://apps.webofknowledge.com.ezproxy.ane.ru:3561/</w:t>
        </w:r>
      </w:hyperlink>
    </w:p>
    <w:p w:rsidR="00AC0077" w:rsidRPr="004F256D" w:rsidRDefault="00AC0077" w:rsidP="0025752B">
      <w:pPr>
        <w:widowControl w:val="0"/>
        <w:numPr>
          <w:ilvl w:val="0"/>
          <w:numId w:val="3"/>
        </w:numPr>
        <w:autoSpaceDE w:val="0"/>
        <w:autoSpaceDN w:val="0"/>
        <w:adjustRightInd w:val="0"/>
        <w:spacing w:after="0" w:line="360" w:lineRule="auto"/>
        <w:ind w:left="0" w:firstLine="284"/>
        <w:contextualSpacing/>
        <w:rPr>
          <w:rFonts w:ascii="Times New Roman" w:eastAsia="Calibri" w:hAnsi="Times New Roman" w:cs="Times New Roman"/>
          <w:sz w:val="28"/>
          <w:szCs w:val="24"/>
        </w:rPr>
      </w:pPr>
      <w:r w:rsidRPr="004F256D">
        <w:rPr>
          <w:rFonts w:ascii="Times New Roman" w:eastAsia="Calibri" w:hAnsi="Times New Roman" w:cs="Times New Roman"/>
          <w:sz w:val="28"/>
          <w:szCs w:val="24"/>
        </w:rPr>
        <w:t>Справочная Правовая Система Консультант Плюс</w:t>
      </w:r>
      <w:r w:rsidR="00044A21" w:rsidRPr="004F256D">
        <w:rPr>
          <w:rFonts w:ascii="Times New Roman" w:eastAsia="Calibri" w:hAnsi="Times New Roman" w:cs="Times New Roman"/>
          <w:sz w:val="28"/>
          <w:szCs w:val="24"/>
        </w:rPr>
        <w:t>,</w:t>
      </w:r>
    </w:p>
    <w:p w:rsidR="00AC0077" w:rsidRPr="004F256D" w:rsidRDefault="00AC0077" w:rsidP="00AC0077">
      <w:pPr>
        <w:spacing w:after="0" w:line="360" w:lineRule="auto"/>
        <w:ind w:firstLine="284"/>
        <w:jc w:val="both"/>
        <w:rPr>
          <w:rFonts w:ascii="Times New Roman" w:eastAsia="Calibri" w:hAnsi="Times New Roman" w:cs="Times New Roman"/>
          <w:sz w:val="28"/>
          <w:szCs w:val="24"/>
        </w:rPr>
      </w:pPr>
      <w:r w:rsidRPr="004F256D">
        <w:rPr>
          <w:rFonts w:ascii="Times New Roman" w:eastAsia="Calibri" w:hAnsi="Times New Roman" w:cs="Times New Roman"/>
          <w:sz w:val="28"/>
          <w:szCs w:val="24"/>
        </w:rPr>
        <w:t>договор № 02019/2019/СВ от 17.10.2018</w:t>
      </w:r>
    </w:p>
    <w:p w:rsidR="00AC0077" w:rsidRPr="004F256D" w:rsidRDefault="00AC0077" w:rsidP="00AC0077">
      <w:pPr>
        <w:spacing w:after="0" w:line="360" w:lineRule="auto"/>
        <w:ind w:firstLine="709"/>
        <w:jc w:val="both"/>
        <w:rPr>
          <w:rFonts w:ascii="Times New Roman" w:eastAsia="Calibri" w:hAnsi="Times New Roman" w:cs="Times New Roman"/>
          <w:sz w:val="28"/>
          <w:szCs w:val="28"/>
        </w:rPr>
      </w:pPr>
      <w:r w:rsidRPr="004F256D">
        <w:rPr>
          <w:rFonts w:ascii="Times New Roman" w:eastAsia="Calibri" w:hAnsi="Times New Roman" w:cs="Times New Roman"/>
          <w:sz w:val="28"/>
          <w:szCs w:val="28"/>
        </w:rPr>
        <w:t xml:space="preserve">Студенты и преподаватели Филиала имеют доступ к информационным ресурсам электронно-библиотечной системыи базе данных по адресу </w:t>
      </w:r>
      <w:hyperlink r:id="rId21" w:history="1">
        <w:r w:rsidRPr="004F256D">
          <w:rPr>
            <w:rFonts w:ascii="Times New Roman" w:eastAsia="Calibri" w:hAnsi="Times New Roman" w:cs="Times New Roman"/>
            <w:color w:val="0000FF" w:themeColor="hyperlink"/>
            <w:sz w:val="28"/>
            <w:szCs w:val="28"/>
            <w:u w:val="single"/>
          </w:rPr>
          <w:t>https://lib.ranepa.ru/ru/</w:t>
        </w:r>
      </w:hyperlink>
      <w:r w:rsidRPr="004F256D">
        <w:rPr>
          <w:rFonts w:ascii="Times New Roman" w:eastAsia="Calibri" w:hAnsi="Times New Roman" w:cs="Times New Roman"/>
          <w:sz w:val="28"/>
          <w:szCs w:val="28"/>
        </w:rPr>
        <w:t>. Совокупный фонд библиотеки составляет 7556 экземпляров книг, комплектов журналов, брошюр, комплектов газет, официальных документов, справочной литературы, DVD– дисков,  7 учебных видеофильмов (на 1 студента приходится 20 единиц).</w:t>
      </w:r>
    </w:p>
    <w:p w:rsidR="00152F2F" w:rsidRPr="004F256D" w:rsidRDefault="00152F2F" w:rsidP="00D477E2">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Учебный процесс обеспечен необходимым комплектом лицензионного программного обеспечения для проведения аудиторных занятий - практических и лабораторных. При подготовке к проведению учебных занятий преподаватели наиболее активно используют следующие компьютерные программы - Консультант+, MicrosoftOffice: MicrosoftPowerPoint, MicrosoftWord, MicrosoftAcces, MicrosoftExcel, AdobeReader, Dr. Web, 1С: Предпр</w:t>
      </w:r>
      <w:r w:rsidR="00B56881" w:rsidRPr="004F256D">
        <w:rPr>
          <w:rFonts w:ascii="Times New Roman" w:hAnsi="Times New Roman" w:cs="Times New Roman"/>
          <w:sz w:val="28"/>
          <w:szCs w:val="28"/>
        </w:rPr>
        <w:t>иятие (учебная версия).</w:t>
      </w:r>
    </w:p>
    <w:p w:rsidR="00DA6827" w:rsidRPr="004F256D" w:rsidRDefault="00DA6827" w:rsidP="00004BDE">
      <w:pPr>
        <w:jc w:val="both"/>
        <w:rPr>
          <w:rFonts w:ascii="Times New Roman" w:hAnsi="Times New Roman" w:cs="Times New Roman"/>
          <w:b/>
          <w:sz w:val="28"/>
          <w:szCs w:val="28"/>
        </w:rPr>
      </w:pPr>
    </w:p>
    <w:p w:rsidR="00BF42DF" w:rsidRPr="004F256D" w:rsidRDefault="00D477E2" w:rsidP="00004BDE">
      <w:pPr>
        <w:jc w:val="both"/>
        <w:rPr>
          <w:rFonts w:ascii="Times New Roman" w:hAnsi="Times New Roman" w:cs="Times New Roman"/>
          <w:b/>
          <w:sz w:val="28"/>
          <w:szCs w:val="28"/>
        </w:rPr>
      </w:pPr>
      <w:r w:rsidRPr="004F256D">
        <w:rPr>
          <w:rFonts w:ascii="Times New Roman" w:hAnsi="Times New Roman" w:cs="Times New Roman"/>
          <w:b/>
          <w:sz w:val="28"/>
          <w:szCs w:val="28"/>
        </w:rPr>
        <w:t xml:space="preserve">7. </w:t>
      </w:r>
      <w:r w:rsidR="00BF42DF" w:rsidRPr="004F256D">
        <w:rPr>
          <w:rFonts w:ascii="Times New Roman" w:hAnsi="Times New Roman" w:cs="Times New Roman"/>
          <w:b/>
          <w:sz w:val="28"/>
          <w:szCs w:val="28"/>
        </w:rPr>
        <w:t>Обучение инвалидов и лиц с ограниченными возможностями здоровья</w:t>
      </w:r>
    </w:p>
    <w:p w:rsidR="001E3553" w:rsidRPr="004F256D" w:rsidRDefault="00BF42DF" w:rsidP="00D477E2">
      <w:pPr>
        <w:spacing w:after="0" w:line="360" w:lineRule="auto"/>
        <w:jc w:val="both"/>
        <w:rPr>
          <w:rFonts w:ascii="Times New Roman" w:hAnsi="Times New Roman" w:cs="Times New Roman"/>
          <w:sz w:val="28"/>
          <w:szCs w:val="28"/>
        </w:rPr>
      </w:pPr>
      <w:r w:rsidRPr="004F256D">
        <w:rPr>
          <w:rFonts w:ascii="Times New Roman" w:hAnsi="Times New Roman" w:cs="Times New Roman"/>
          <w:sz w:val="28"/>
          <w:szCs w:val="28"/>
        </w:rPr>
        <w:tab/>
      </w:r>
      <w:r w:rsidR="001E3553" w:rsidRPr="004F256D">
        <w:rPr>
          <w:rFonts w:ascii="Times New Roman" w:hAnsi="Times New Roman" w:cs="Times New Roman"/>
          <w:sz w:val="28"/>
          <w:szCs w:val="28"/>
        </w:rPr>
        <w:t xml:space="preserve">Территория </w:t>
      </w:r>
      <w:r w:rsidR="00D477E2" w:rsidRPr="004F256D">
        <w:rPr>
          <w:rFonts w:ascii="Times New Roman" w:hAnsi="Times New Roman" w:cs="Times New Roman"/>
          <w:sz w:val="28"/>
          <w:szCs w:val="28"/>
        </w:rPr>
        <w:t>Филиала</w:t>
      </w:r>
      <w:r w:rsidR="001E3553" w:rsidRPr="004F256D">
        <w:rPr>
          <w:rFonts w:ascii="Times New Roman" w:hAnsi="Times New Roman" w:cs="Times New Roman"/>
          <w:sz w:val="28"/>
          <w:szCs w:val="28"/>
        </w:rPr>
        <w:t xml:space="preserve">, на которой </w:t>
      </w:r>
      <w:r w:rsidR="00003C24" w:rsidRPr="004F256D">
        <w:rPr>
          <w:rFonts w:ascii="Times New Roman" w:hAnsi="Times New Roman" w:cs="Times New Roman"/>
          <w:sz w:val="28"/>
          <w:szCs w:val="28"/>
        </w:rPr>
        <w:t>реализуется программа</w:t>
      </w:r>
      <w:r w:rsidR="001E3553" w:rsidRPr="004F256D">
        <w:rPr>
          <w:rFonts w:ascii="Times New Roman" w:hAnsi="Times New Roman" w:cs="Times New Roman"/>
          <w:sz w:val="28"/>
          <w:szCs w:val="28"/>
        </w:rPr>
        <w:t>бакалавриата</w:t>
      </w:r>
      <w:r w:rsidR="00FC607E" w:rsidRPr="004F256D">
        <w:rPr>
          <w:rFonts w:ascii="Times New Roman" w:hAnsi="Times New Roman" w:cs="Times New Roman"/>
          <w:color w:val="000000" w:themeColor="text1"/>
          <w:sz w:val="28"/>
          <w:szCs w:val="28"/>
        </w:rPr>
        <w:t xml:space="preserve">по </w:t>
      </w:r>
      <w:r w:rsidR="009E0845" w:rsidRPr="004F256D">
        <w:rPr>
          <w:rFonts w:ascii="Times New Roman" w:hAnsi="Times New Roman" w:cs="Times New Roman"/>
          <w:color w:val="000000" w:themeColor="text1"/>
          <w:sz w:val="28"/>
          <w:szCs w:val="28"/>
        </w:rPr>
        <w:t xml:space="preserve">направлению подготовки 38.03.04 </w:t>
      </w:r>
      <w:r w:rsidR="001E3553" w:rsidRPr="004F256D">
        <w:rPr>
          <w:rFonts w:ascii="Times New Roman" w:hAnsi="Times New Roman" w:cs="Times New Roman"/>
          <w:color w:val="000000" w:themeColor="text1"/>
          <w:sz w:val="28"/>
          <w:szCs w:val="28"/>
        </w:rPr>
        <w:t>«Государственное и муниципальное управление»</w:t>
      </w:r>
      <w:r w:rsidR="001A044B" w:rsidRPr="004F256D">
        <w:rPr>
          <w:rFonts w:ascii="Times New Roman" w:hAnsi="Times New Roman" w:cs="Times New Roman"/>
          <w:color w:val="000000" w:themeColor="text1"/>
          <w:sz w:val="28"/>
          <w:szCs w:val="28"/>
        </w:rPr>
        <w:t xml:space="preserve"> и магистратуры </w:t>
      </w:r>
      <w:r w:rsidR="00FC607E" w:rsidRPr="004F256D">
        <w:rPr>
          <w:rFonts w:ascii="Times New Roman" w:hAnsi="Times New Roman" w:cs="Times New Roman"/>
          <w:color w:val="000000" w:themeColor="text1"/>
          <w:sz w:val="28"/>
          <w:szCs w:val="28"/>
        </w:rPr>
        <w:t>по</w:t>
      </w:r>
      <w:r w:rsidR="009E0845" w:rsidRPr="004F256D">
        <w:rPr>
          <w:rFonts w:ascii="Times New Roman" w:hAnsi="Times New Roman" w:cs="Times New Roman"/>
          <w:sz w:val="28"/>
          <w:szCs w:val="28"/>
        </w:rPr>
        <w:t xml:space="preserve">направлению подготовки 38.04.04 </w:t>
      </w:r>
      <w:r w:rsidR="00AB7172" w:rsidRPr="004F256D">
        <w:rPr>
          <w:rFonts w:ascii="Times New Roman" w:hAnsi="Times New Roman" w:cs="Times New Roman"/>
          <w:sz w:val="28"/>
          <w:szCs w:val="28"/>
        </w:rPr>
        <w:t xml:space="preserve">«Государственное и муниципальное управление», профиль -  </w:t>
      </w:r>
      <w:r w:rsidR="001A044B" w:rsidRPr="004F256D">
        <w:rPr>
          <w:rFonts w:ascii="Times New Roman" w:hAnsi="Times New Roman" w:cs="Times New Roman"/>
          <w:sz w:val="28"/>
          <w:szCs w:val="28"/>
        </w:rPr>
        <w:t>«Г</w:t>
      </w:r>
      <w:r w:rsidR="00AB7172" w:rsidRPr="004F256D">
        <w:rPr>
          <w:rFonts w:ascii="Times New Roman" w:hAnsi="Times New Roman" w:cs="Times New Roman"/>
          <w:sz w:val="28"/>
          <w:szCs w:val="28"/>
        </w:rPr>
        <w:t>о</w:t>
      </w:r>
      <w:r w:rsidR="001A044B" w:rsidRPr="004F256D">
        <w:rPr>
          <w:rFonts w:ascii="Times New Roman" w:hAnsi="Times New Roman" w:cs="Times New Roman"/>
          <w:sz w:val="28"/>
          <w:szCs w:val="28"/>
        </w:rPr>
        <w:t>сударственная служба и кадровая политика»</w:t>
      </w:r>
      <w:r w:rsidR="00717C11" w:rsidRPr="004F256D">
        <w:rPr>
          <w:rFonts w:ascii="Times New Roman" w:hAnsi="Times New Roman" w:cs="Times New Roman"/>
          <w:sz w:val="28"/>
          <w:szCs w:val="28"/>
        </w:rPr>
        <w:t>,</w:t>
      </w:r>
      <w:r w:rsidR="001E3553" w:rsidRPr="004F256D">
        <w:rPr>
          <w:rFonts w:ascii="Times New Roman" w:hAnsi="Times New Roman" w:cs="Times New Roman"/>
          <w:sz w:val="28"/>
          <w:szCs w:val="28"/>
        </w:rPr>
        <w:t xml:space="preserve"> приспособлена для прохождения образовательных программ инвалидами и лицами с ограниченными возможностями</w:t>
      </w:r>
      <w:r w:rsidR="00717C11" w:rsidRPr="004F256D">
        <w:rPr>
          <w:rFonts w:ascii="Times New Roman" w:hAnsi="Times New Roman" w:cs="Times New Roman"/>
          <w:sz w:val="28"/>
          <w:szCs w:val="28"/>
        </w:rPr>
        <w:t xml:space="preserve"> здоровья</w:t>
      </w:r>
      <w:r w:rsidR="001E3553" w:rsidRPr="004F256D">
        <w:rPr>
          <w:rFonts w:ascii="Times New Roman" w:hAnsi="Times New Roman" w:cs="Times New Roman"/>
          <w:sz w:val="28"/>
          <w:szCs w:val="28"/>
        </w:rPr>
        <w:t>.</w:t>
      </w:r>
    </w:p>
    <w:p w:rsidR="004D33AC" w:rsidRPr="004F256D" w:rsidRDefault="001E3553" w:rsidP="00D477E2">
      <w:pPr>
        <w:spacing w:after="0" w:line="360" w:lineRule="auto"/>
        <w:jc w:val="both"/>
        <w:rPr>
          <w:rFonts w:ascii="Times New Roman" w:hAnsi="Times New Roman" w:cs="Times New Roman"/>
          <w:sz w:val="28"/>
          <w:szCs w:val="28"/>
        </w:rPr>
      </w:pPr>
      <w:r w:rsidRPr="004F256D">
        <w:rPr>
          <w:rFonts w:ascii="Times New Roman" w:hAnsi="Times New Roman" w:cs="Times New Roman"/>
          <w:sz w:val="28"/>
          <w:szCs w:val="28"/>
        </w:rPr>
        <w:t xml:space="preserve">         Для обеспечения беспрепятственного доступа обучающихся с ограниченными возможностями здоровья, имеющих нарушения опорно-двигательного аппарата, в учебные  аудитории  и другие помещения,  здание учебного корпуса оснащено пандусом с перилами на входе в здание, имеется пандус с перилами внутри здания для подъема на 1 этаж, имеются специальные туалетные комнаты, двери аудиторий соответствуют требованиям нормативов. Аудитории оборудованы специальными учебными </w:t>
      </w:r>
      <w:r w:rsidR="00003C24" w:rsidRPr="004F256D">
        <w:rPr>
          <w:rFonts w:ascii="Times New Roman" w:hAnsi="Times New Roman" w:cs="Times New Roman"/>
          <w:sz w:val="28"/>
          <w:szCs w:val="28"/>
        </w:rPr>
        <w:t>местами для</w:t>
      </w:r>
      <w:r w:rsidRPr="004F256D">
        <w:rPr>
          <w:rFonts w:ascii="Times New Roman" w:hAnsi="Times New Roman" w:cs="Times New Roman"/>
          <w:sz w:val="28"/>
          <w:szCs w:val="28"/>
        </w:rPr>
        <w:t xml:space="preserve"> инвалидов и лиц с ограниченными возможностями здоровья, компьютерной техникой, адаптированной для инвалидов со специальным программным обеспечением, альтернативных устройств ввода информации и </w:t>
      </w:r>
      <w:r w:rsidRPr="004F256D">
        <w:rPr>
          <w:rFonts w:ascii="Times New Roman" w:hAnsi="Times New Roman" w:cs="Times New Roman"/>
          <w:sz w:val="28"/>
          <w:szCs w:val="28"/>
        </w:rPr>
        <w:lastRenderedPageBreak/>
        <w:t>других технических средств приема-передачи учебной информации в доступных формах. На дверях наклеены предупредительные знаки (желтые круги)</w:t>
      </w:r>
      <w:r w:rsidR="00391FB8" w:rsidRPr="004F256D">
        <w:rPr>
          <w:rFonts w:ascii="Times New Roman" w:hAnsi="Times New Roman" w:cs="Times New Roman"/>
          <w:sz w:val="28"/>
          <w:szCs w:val="28"/>
        </w:rPr>
        <w:t xml:space="preserve"> для передвижения слабовидящих</w:t>
      </w:r>
      <w:r w:rsidR="003F36EA" w:rsidRPr="004F256D">
        <w:rPr>
          <w:rFonts w:ascii="Times New Roman" w:hAnsi="Times New Roman" w:cs="Times New Roman"/>
          <w:sz w:val="28"/>
          <w:szCs w:val="28"/>
        </w:rPr>
        <w:t>.</w:t>
      </w:r>
      <w:r w:rsidR="00BF42DF" w:rsidRPr="004F256D">
        <w:rPr>
          <w:rFonts w:ascii="Times New Roman" w:hAnsi="Times New Roman" w:cs="Times New Roman"/>
          <w:sz w:val="28"/>
          <w:szCs w:val="28"/>
        </w:rPr>
        <w:tab/>
      </w:r>
    </w:p>
    <w:p w:rsidR="00F44ACE" w:rsidRPr="004F256D" w:rsidRDefault="00F44ACE" w:rsidP="00D477E2">
      <w:pPr>
        <w:spacing w:after="0" w:line="360" w:lineRule="auto"/>
        <w:jc w:val="both"/>
        <w:rPr>
          <w:rFonts w:ascii="Times New Roman" w:hAnsi="Times New Roman" w:cs="Times New Roman"/>
          <w:sz w:val="28"/>
          <w:szCs w:val="28"/>
        </w:rPr>
      </w:pPr>
      <w:r w:rsidRPr="004F256D">
        <w:rPr>
          <w:rFonts w:ascii="Times New Roman" w:hAnsi="Times New Roman" w:cs="Times New Roman"/>
          <w:sz w:val="28"/>
          <w:szCs w:val="28"/>
        </w:rPr>
        <w:tab/>
        <w:t xml:space="preserve">Филиалом разработано </w:t>
      </w:r>
      <w:r w:rsidR="009E0845" w:rsidRPr="004F256D">
        <w:rPr>
          <w:rFonts w:ascii="Times New Roman" w:hAnsi="Times New Roman" w:cs="Times New Roman"/>
          <w:sz w:val="28"/>
          <w:szCs w:val="28"/>
        </w:rPr>
        <w:t>«</w:t>
      </w:r>
      <w:r w:rsidRPr="004F256D">
        <w:rPr>
          <w:rFonts w:ascii="Times New Roman" w:hAnsi="Times New Roman" w:cs="Times New Roman"/>
          <w:sz w:val="28"/>
          <w:szCs w:val="28"/>
        </w:rPr>
        <w:t>Положение об организации образовательного процесса для инвалидов и лиц с ограниченными возможностями здоровья</w:t>
      </w:r>
      <w:r w:rsidR="009E0845" w:rsidRPr="004F256D">
        <w:rPr>
          <w:rFonts w:ascii="Times New Roman" w:hAnsi="Times New Roman" w:cs="Times New Roman"/>
          <w:sz w:val="28"/>
          <w:szCs w:val="28"/>
        </w:rPr>
        <w:t>»</w:t>
      </w:r>
      <w:r w:rsidRPr="004F256D">
        <w:rPr>
          <w:rFonts w:ascii="Times New Roman" w:hAnsi="Times New Roman" w:cs="Times New Roman"/>
          <w:sz w:val="28"/>
          <w:szCs w:val="28"/>
        </w:rPr>
        <w:t xml:space="preserve">, приказом </w:t>
      </w:r>
      <w:r w:rsidR="009E0845" w:rsidRPr="004F256D">
        <w:rPr>
          <w:rFonts w:ascii="Times New Roman" w:hAnsi="Times New Roman" w:cs="Times New Roman"/>
          <w:sz w:val="28"/>
          <w:szCs w:val="28"/>
        </w:rPr>
        <w:t xml:space="preserve">и.о. </w:t>
      </w:r>
      <w:r w:rsidRPr="004F256D">
        <w:rPr>
          <w:rFonts w:ascii="Times New Roman" w:hAnsi="Times New Roman" w:cs="Times New Roman"/>
          <w:sz w:val="28"/>
          <w:szCs w:val="28"/>
        </w:rPr>
        <w:t>директора филиала  назначены ответственные лица за  оказание помощи инвалидам и  лицам с ограниченными возможностями здоровья по оказанию услуг.</w:t>
      </w:r>
    </w:p>
    <w:p w:rsidR="004D33AC" w:rsidRPr="004F256D" w:rsidRDefault="00693D2A" w:rsidP="00D477E2">
      <w:pPr>
        <w:spacing w:after="0" w:line="360" w:lineRule="auto"/>
        <w:jc w:val="both"/>
        <w:rPr>
          <w:rFonts w:ascii="Times New Roman" w:hAnsi="Times New Roman" w:cs="Times New Roman"/>
          <w:sz w:val="28"/>
          <w:szCs w:val="28"/>
        </w:rPr>
      </w:pPr>
      <w:r w:rsidRPr="004F256D">
        <w:rPr>
          <w:rFonts w:ascii="Times New Roman" w:hAnsi="Times New Roman" w:cs="Times New Roman"/>
          <w:sz w:val="28"/>
          <w:szCs w:val="28"/>
        </w:rPr>
        <w:t>Филиалом разработана адаптированная  образовательная</w:t>
      </w:r>
      <w:r w:rsidR="00F44ACE" w:rsidRPr="004F256D">
        <w:rPr>
          <w:rFonts w:ascii="Times New Roman" w:hAnsi="Times New Roman" w:cs="Times New Roman"/>
          <w:sz w:val="28"/>
          <w:szCs w:val="28"/>
        </w:rPr>
        <w:t xml:space="preserve"> программ</w:t>
      </w:r>
      <w:r w:rsidRPr="004F256D">
        <w:rPr>
          <w:rFonts w:ascii="Times New Roman" w:hAnsi="Times New Roman" w:cs="Times New Roman"/>
          <w:sz w:val="28"/>
          <w:szCs w:val="28"/>
        </w:rPr>
        <w:t xml:space="preserve">а </w:t>
      </w:r>
      <w:r w:rsidR="00F44ACE" w:rsidRPr="004F256D">
        <w:rPr>
          <w:rFonts w:ascii="Times New Roman" w:hAnsi="Times New Roman" w:cs="Times New Roman"/>
          <w:sz w:val="28"/>
          <w:szCs w:val="28"/>
        </w:rPr>
        <w:t xml:space="preserve">  для получения высшего образования инвалидам и лицам с ограни</w:t>
      </w:r>
      <w:r w:rsidRPr="004F256D">
        <w:rPr>
          <w:rFonts w:ascii="Times New Roman" w:hAnsi="Times New Roman" w:cs="Times New Roman"/>
          <w:sz w:val="28"/>
          <w:szCs w:val="28"/>
        </w:rPr>
        <w:t>ченными возможностями здоровья по направлению подготовки 38.03</w:t>
      </w:r>
      <w:r w:rsidR="00F44ACE" w:rsidRPr="004F256D">
        <w:rPr>
          <w:rFonts w:ascii="Times New Roman" w:hAnsi="Times New Roman" w:cs="Times New Roman"/>
          <w:sz w:val="28"/>
          <w:szCs w:val="28"/>
        </w:rPr>
        <w:t>.</w:t>
      </w:r>
      <w:r w:rsidRPr="004F256D">
        <w:rPr>
          <w:rFonts w:ascii="Times New Roman" w:hAnsi="Times New Roman" w:cs="Times New Roman"/>
          <w:sz w:val="28"/>
          <w:szCs w:val="28"/>
        </w:rPr>
        <w:t>04 «Государственное и муници</w:t>
      </w:r>
      <w:r w:rsidR="003E6398" w:rsidRPr="004F256D">
        <w:rPr>
          <w:rFonts w:ascii="Times New Roman" w:hAnsi="Times New Roman" w:cs="Times New Roman"/>
          <w:sz w:val="28"/>
          <w:szCs w:val="28"/>
        </w:rPr>
        <w:t>п</w:t>
      </w:r>
      <w:r w:rsidRPr="004F256D">
        <w:rPr>
          <w:rFonts w:ascii="Times New Roman" w:hAnsi="Times New Roman" w:cs="Times New Roman"/>
          <w:sz w:val="28"/>
          <w:szCs w:val="28"/>
        </w:rPr>
        <w:t>альное управление»</w:t>
      </w:r>
      <w:r w:rsidR="00044A21" w:rsidRPr="004F256D">
        <w:rPr>
          <w:rFonts w:ascii="Times New Roman" w:hAnsi="Times New Roman" w:cs="Times New Roman"/>
          <w:sz w:val="28"/>
          <w:szCs w:val="28"/>
        </w:rPr>
        <w:t xml:space="preserve"> и 38.04.04 «Государственное и муниципальное управление»</w:t>
      </w:r>
      <w:r w:rsidR="009E0845" w:rsidRPr="004F256D">
        <w:rPr>
          <w:rFonts w:ascii="Times New Roman" w:hAnsi="Times New Roman" w:cs="Times New Roman"/>
          <w:sz w:val="28"/>
          <w:szCs w:val="28"/>
        </w:rPr>
        <w:t>.</w:t>
      </w:r>
    </w:p>
    <w:p w:rsidR="00FA2106" w:rsidRDefault="00447F48" w:rsidP="006B1576">
      <w:pPr>
        <w:spacing w:after="0" w:line="360" w:lineRule="auto"/>
        <w:ind w:firstLine="708"/>
        <w:jc w:val="both"/>
        <w:rPr>
          <w:rFonts w:ascii="Times New Roman" w:hAnsi="Times New Roman" w:cs="Times New Roman"/>
          <w:sz w:val="28"/>
          <w:szCs w:val="28"/>
        </w:rPr>
      </w:pPr>
      <w:r w:rsidRPr="004F256D">
        <w:rPr>
          <w:rFonts w:ascii="Times New Roman" w:hAnsi="Times New Roman" w:cs="Times New Roman"/>
          <w:sz w:val="28"/>
          <w:szCs w:val="28"/>
        </w:rPr>
        <w:t xml:space="preserve">Весь </w:t>
      </w:r>
      <w:r w:rsidR="00BF42DF" w:rsidRPr="004F256D">
        <w:rPr>
          <w:rFonts w:ascii="Times New Roman" w:hAnsi="Times New Roman" w:cs="Times New Roman"/>
          <w:sz w:val="28"/>
          <w:szCs w:val="28"/>
        </w:rPr>
        <w:t>профессорско-преподавательск</w:t>
      </w:r>
      <w:r w:rsidRPr="004F256D">
        <w:rPr>
          <w:rFonts w:ascii="Times New Roman" w:hAnsi="Times New Roman" w:cs="Times New Roman"/>
          <w:sz w:val="28"/>
          <w:szCs w:val="28"/>
        </w:rPr>
        <w:t xml:space="preserve">ий  состав филиал  прошел обучение по дополнительной образовательной программе </w:t>
      </w:r>
      <w:r w:rsidR="00BF42DF" w:rsidRPr="004F256D">
        <w:rPr>
          <w:rFonts w:ascii="Times New Roman" w:hAnsi="Times New Roman" w:cs="Times New Roman"/>
          <w:sz w:val="28"/>
          <w:szCs w:val="28"/>
        </w:rPr>
        <w:t>повышени</w:t>
      </w:r>
      <w:r w:rsidRPr="004F256D">
        <w:rPr>
          <w:rFonts w:ascii="Times New Roman" w:hAnsi="Times New Roman" w:cs="Times New Roman"/>
          <w:sz w:val="28"/>
          <w:szCs w:val="28"/>
        </w:rPr>
        <w:t>я</w:t>
      </w:r>
      <w:r w:rsidR="00BF42DF" w:rsidRPr="004F256D">
        <w:rPr>
          <w:rFonts w:ascii="Times New Roman" w:hAnsi="Times New Roman" w:cs="Times New Roman"/>
          <w:sz w:val="28"/>
          <w:szCs w:val="28"/>
        </w:rPr>
        <w:t xml:space="preserve"> квалификации: «Основы инклюзивного  обучения в высшей школе».</w:t>
      </w: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Default="000563B2" w:rsidP="006B1576">
      <w:pPr>
        <w:spacing w:after="0" w:line="360" w:lineRule="auto"/>
        <w:ind w:firstLine="708"/>
        <w:jc w:val="both"/>
        <w:rPr>
          <w:rFonts w:ascii="Times New Roman" w:hAnsi="Times New Roman" w:cs="Times New Roman"/>
          <w:sz w:val="28"/>
          <w:szCs w:val="28"/>
        </w:rPr>
      </w:pPr>
    </w:p>
    <w:p w:rsidR="000563B2" w:rsidRPr="006B1576" w:rsidRDefault="000563B2" w:rsidP="006B1576">
      <w:pPr>
        <w:spacing w:after="0" w:line="360" w:lineRule="auto"/>
        <w:ind w:firstLine="708"/>
        <w:jc w:val="both"/>
        <w:rPr>
          <w:rFonts w:ascii="Times New Roman" w:hAnsi="Times New Roman" w:cs="Times New Roman"/>
          <w:sz w:val="28"/>
          <w:szCs w:val="28"/>
        </w:rPr>
        <w:sectPr w:rsidR="000563B2" w:rsidRPr="006B1576" w:rsidSect="001F57BF">
          <w:footerReference w:type="default" r:id="rId22"/>
          <w:pgSz w:w="11926" w:h="16867"/>
          <w:pgMar w:top="993" w:right="850" w:bottom="1134" w:left="1701" w:header="720" w:footer="397" w:gutter="0"/>
          <w:cols w:space="720"/>
          <w:noEndnote/>
          <w:docGrid w:linePitch="299"/>
        </w:sectPr>
      </w:pPr>
    </w:p>
    <w:tbl>
      <w:tblPr>
        <w:tblW w:w="0" w:type="auto"/>
        <w:tblInd w:w="15" w:type="dxa"/>
        <w:tblLayout w:type="fixed"/>
        <w:tblCellMar>
          <w:left w:w="15" w:type="dxa"/>
          <w:right w:w="15" w:type="dxa"/>
        </w:tblCellMar>
        <w:tblLook w:val="0000"/>
      </w:tblPr>
      <w:tblGrid>
        <w:gridCol w:w="539"/>
        <w:gridCol w:w="2107"/>
        <w:gridCol w:w="60"/>
        <w:gridCol w:w="10234"/>
        <w:gridCol w:w="1023"/>
        <w:gridCol w:w="1746"/>
      </w:tblGrid>
      <w:tr w:rsidR="000563B2" w:rsidRPr="000563B2" w:rsidTr="00506713">
        <w:trPr>
          <w:trHeight w:hRule="exact" w:val="345"/>
        </w:trPr>
        <w:tc>
          <w:tcPr>
            <w:tcW w:w="15709" w:type="dxa"/>
            <w:gridSpan w:val="6"/>
            <w:tcBorders>
              <w:top w:val="nil"/>
              <w:left w:val="nil"/>
              <w:bottom w:val="nil"/>
              <w:right w:val="nil"/>
            </w:tcBorders>
          </w:tcPr>
          <w:p w:rsidR="000563B2" w:rsidRPr="000563B2" w:rsidRDefault="000563B2" w:rsidP="000563B2">
            <w:pPr>
              <w:widowControl w:val="0"/>
              <w:autoSpaceDE w:val="0"/>
              <w:autoSpaceDN w:val="0"/>
              <w:adjustRightInd w:val="0"/>
              <w:spacing w:before="30" w:after="0" w:line="265" w:lineRule="exact"/>
              <w:ind w:left="15"/>
              <w:jc w:val="center"/>
              <w:rPr>
                <w:rFonts w:ascii="Cambria" w:eastAsiaTheme="minorEastAsia" w:hAnsi="Cambria" w:cs="Cambria"/>
                <w:b/>
                <w:bCs/>
                <w:color w:val="000000"/>
                <w:sz w:val="24"/>
                <w:szCs w:val="24"/>
                <w:lang w:eastAsia="ru-RU"/>
              </w:rPr>
            </w:pPr>
            <w:r w:rsidRPr="000563B2">
              <w:rPr>
                <w:rFonts w:ascii="Cambria" w:eastAsiaTheme="minorEastAsia" w:hAnsi="Cambria" w:cs="Cambria"/>
                <w:b/>
                <w:bCs/>
                <w:color w:val="000000"/>
                <w:sz w:val="24"/>
                <w:szCs w:val="24"/>
                <w:lang w:eastAsia="ru-RU"/>
              </w:rPr>
              <w:lastRenderedPageBreak/>
              <w:t>Показатели деятельности образовательной организации высшего образования, подлежащей самообследованию</w:t>
            </w:r>
          </w:p>
        </w:tc>
      </w:tr>
      <w:tr w:rsidR="000563B2" w:rsidRPr="000563B2" w:rsidTr="00506713">
        <w:trPr>
          <w:trHeight w:hRule="exact" w:val="45"/>
        </w:trPr>
        <w:tc>
          <w:tcPr>
            <w:tcW w:w="15709" w:type="dxa"/>
            <w:gridSpan w:val="6"/>
            <w:tcBorders>
              <w:top w:val="nil"/>
              <w:left w:val="nil"/>
              <w:bottom w:val="nil"/>
              <w:right w:val="nil"/>
            </w:tcBorders>
          </w:tcPr>
          <w:p w:rsidR="000563B2" w:rsidRPr="000563B2" w:rsidRDefault="000563B2" w:rsidP="000563B2">
            <w:pPr>
              <w:widowControl w:val="0"/>
              <w:autoSpaceDE w:val="0"/>
              <w:autoSpaceDN w:val="0"/>
              <w:adjustRightInd w:val="0"/>
              <w:spacing w:before="30" w:after="0" w:line="265" w:lineRule="exact"/>
              <w:ind w:left="15"/>
              <w:rPr>
                <w:rFonts w:ascii="Tahoma" w:eastAsiaTheme="minorEastAsia" w:hAnsi="Tahoma" w:cs="Tahoma"/>
                <w:color w:val="000000"/>
                <w:sz w:val="16"/>
                <w:szCs w:val="16"/>
                <w:lang w:eastAsia="ru-RU"/>
              </w:rPr>
            </w:pPr>
          </w:p>
        </w:tc>
      </w:tr>
      <w:tr w:rsidR="000563B2" w:rsidRPr="000563B2" w:rsidTr="00506713">
        <w:trPr>
          <w:trHeight w:hRule="exact" w:val="480"/>
        </w:trPr>
        <w:tc>
          <w:tcPr>
            <w:tcW w:w="2646" w:type="dxa"/>
            <w:gridSpan w:val="2"/>
            <w:tcBorders>
              <w:top w:val="nil"/>
              <w:left w:val="nil"/>
              <w:bottom w:val="nil"/>
              <w:right w:val="nil"/>
            </w:tcBorders>
            <w:shd w:val="clear" w:color="auto" w:fill="F0F0F0"/>
            <w:vAlign w:val="center"/>
          </w:tcPr>
          <w:p w:rsidR="000563B2" w:rsidRPr="000563B2" w:rsidRDefault="000563B2" w:rsidP="000563B2">
            <w:pPr>
              <w:widowControl w:val="0"/>
              <w:autoSpaceDE w:val="0"/>
              <w:autoSpaceDN w:val="0"/>
              <w:adjustRightInd w:val="0"/>
              <w:spacing w:before="30" w:after="0" w:line="186" w:lineRule="exact"/>
              <w:ind w:left="30"/>
              <w:jc w:val="right"/>
              <w:rPr>
                <w:rFonts w:ascii="Calibri" w:eastAsiaTheme="minorEastAsia" w:hAnsi="Calibri" w:cs="Calibri"/>
                <w:i/>
                <w:iCs/>
                <w:color w:val="000000"/>
                <w:sz w:val="16"/>
                <w:szCs w:val="16"/>
                <w:lang w:eastAsia="ru-RU"/>
              </w:rPr>
            </w:pPr>
            <w:r w:rsidRPr="000563B2">
              <w:rPr>
                <w:rFonts w:ascii="Calibri" w:eastAsiaTheme="minorEastAsia" w:hAnsi="Calibri" w:cs="Calibri"/>
                <w:i/>
                <w:iCs/>
                <w:color w:val="000000"/>
                <w:sz w:val="16"/>
                <w:szCs w:val="16"/>
                <w:lang w:eastAsia="ru-RU"/>
              </w:rPr>
              <w:t>Наименование образовательной организации</w:t>
            </w:r>
          </w:p>
        </w:tc>
        <w:tc>
          <w:tcPr>
            <w:tcW w:w="60" w:type="dxa"/>
            <w:vMerge w:val="restart"/>
            <w:tcBorders>
              <w:top w:val="nil"/>
              <w:left w:val="nil"/>
              <w:bottom w:val="nil"/>
              <w:right w:val="nil"/>
            </w:tcBorders>
          </w:tcPr>
          <w:p w:rsidR="000563B2" w:rsidRPr="000563B2" w:rsidRDefault="000563B2" w:rsidP="000563B2">
            <w:pPr>
              <w:widowControl w:val="0"/>
              <w:autoSpaceDE w:val="0"/>
              <w:autoSpaceDN w:val="0"/>
              <w:adjustRightInd w:val="0"/>
              <w:spacing w:before="30" w:after="0" w:line="186" w:lineRule="exact"/>
              <w:ind w:left="30"/>
              <w:rPr>
                <w:rFonts w:ascii="Tahoma" w:eastAsiaTheme="minorEastAsia" w:hAnsi="Tahoma" w:cs="Tahoma"/>
                <w:color w:val="000000"/>
                <w:sz w:val="16"/>
                <w:szCs w:val="16"/>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 xml:space="preserve">Петропавловск-Камчатский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p>
        </w:tc>
      </w:tr>
      <w:tr w:rsidR="000563B2" w:rsidRPr="000563B2" w:rsidTr="00506713">
        <w:trPr>
          <w:trHeight w:hRule="exact" w:val="60"/>
        </w:trPr>
        <w:tc>
          <w:tcPr>
            <w:tcW w:w="2646" w:type="dxa"/>
            <w:gridSpan w:val="2"/>
            <w:tcBorders>
              <w:top w:val="nil"/>
              <w:left w:val="nil"/>
              <w:bottom w:val="nil"/>
              <w:right w:val="nil"/>
            </w:tcBorders>
          </w:tcPr>
          <w:p w:rsidR="000563B2" w:rsidRPr="000563B2" w:rsidRDefault="000563B2" w:rsidP="000563B2">
            <w:pPr>
              <w:widowControl w:val="0"/>
              <w:autoSpaceDE w:val="0"/>
              <w:autoSpaceDN w:val="0"/>
              <w:adjustRightInd w:val="0"/>
              <w:spacing w:before="15" w:after="0" w:line="225" w:lineRule="exact"/>
              <w:ind w:left="15"/>
              <w:rPr>
                <w:rFonts w:ascii="Tahoma" w:eastAsiaTheme="minorEastAsia" w:hAnsi="Tahoma" w:cs="Tahoma"/>
                <w:color w:val="000000"/>
                <w:sz w:val="16"/>
                <w:szCs w:val="16"/>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4"/>
                <w:szCs w:val="4"/>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15" w:after="0" w:line="225" w:lineRule="exact"/>
              <w:ind w:left="15"/>
              <w:rPr>
                <w:rFonts w:ascii="Tahoma" w:eastAsiaTheme="minorEastAsia" w:hAnsi="Tahoma" w:cs="Tahoma"/>
                <w:color w:val="000000"/>
                <w:sz w:val="16"/>
                <w:szCs w:val="16"/>
                <w:lang w:eastAsia="ru-RU"/>
              </w:rPr>
            </w:pPr>
          </w:p>
        </w:tc>
      </w:tr>
      <w:tr w:rsidR="000563B2" w:rsidRPr="000563B2" w:rsidTr="00506713">
        <w:trPr>
          <w:trHeight w:hRule="exact" w:val="631"/>
        </w:trPr>
        <w:tc>
          <w:tcPr>
            <w:tcW w:w="2646" w:type="dxa"/>
            <w:gridSpan w:val="2"/>
            <w:tcBorders>
              <w:top w:val="nil"/>
              <w:left w:val="nil"/>
              <w:bottom w:val="nil"/>
              <w:right w:val="nil"/>
            </w:tcBorders>
            <w:shd w:val="clear" w:color="auto" w:fill="F0F0F0"/>
          </w:tcPr>
          <w:p w:rsidR="000563B2" w:rsidRPr="000563B2" w:rsidRDefault="000563B2" w:rsidP="000563B2">
            <w:pPr>
              <w:widowControl w:val="0"/>
              <w:autoSpaceDE w:val="0"/>
              <w:autoSpaceDN w:val="0"/>
              <w:adjustRightInd w:val="0"/>
              <w:spacing w:before="30" w:after="0" w:line="186" w:lineRule="exact"/>
              <w:ind w:left="30"/>
              <w:jc w:val="right"/>
              <w:rPr>
                <w:rFonts w:ascii="Calibri" w:eastAsiaTheme="minorEastAsia" w:hAnsi="Calibri" w:cs="Calibri"/>
                <w:i/>
                <w:iCs/>
                <w:color w:val="000000"/>
                <w:sz w:val="16"/>
                <w:szCs w:val="16"/>
                <w:lang w:eastAsia="ru-RU"/>
              </w:rPr>
            </w:pPr>
            <w:r w:rsidRPr="000563B2">
              <w:rPr>
                <w:rFonts w:ascii="Calibri" w:eastAsiaTheme="minorEastAsia" w:hAnsi="Calibri" w:cs="Calibri"/>
                <w:i/>
                <w:iCs/>
                <w:color w:val="000000"/>
                <w:sz w:val="16"/>
                <w:szCs w:val="16"/>
                <w:lang w:eastAsia="ru-RU"/>
              </w:rPr>
              <w:t>Регион,</w:t>
            </w:r>
            <w:r w:rsidRPr="000563B2">
              <w:rPr>
                <w:rFonts w:ascii="Calibri" w:eastAsiaTheme="minorEastAsia" w:hAnsi="Calibri" w:cs="Calibri"/>
                <w:i/>
                <w:iCs/>
                <w:color w:val="000000"/>
                <w:sz w:val="16"/>
                <w:szCs w:val="16"/>
                <w:lang w:eastAsia="ru-RU"/>
              </w:rPr>
              <w:br/>
              <w:t>почтовый адрес</w:t>
            </w: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jc w:val="right"/>
              <w:rPr>
                <w:rFonts w:ascii="Tahoma" w:eastAsiaTheme="minorEastAsia" w:hAnsi="Tahoma" w:cs="Tahoma"/>
                <w:sz w:val="20"/>
                <w:szCs w:val="20"/>
                <w:lang w:eastAsia="ru-RU"/>
              </w:rPr>
            </w:pPr>
          </w:p>
        </w:tc>
        <w:tc>
          <w:tcPr>
            <w:tcW w:w="13003" w:type="dxa"/>
            <w:gridSpan w:val="3"/>
            <w:tcBorders>
              <w:top w:val="nil"/>
              <w:left w:val="nil"/>
              <w:bottom w:val="nil"/>
              <w:right w:val="nil"/>
            </w:tcBorders>
            <w:vAlign w:val="bottom"/>
          </w:tcPr>
          <w:p w:rsidR="000563B2" w:rsidRPr="000563B2" w:rsidRDefault="000563B2" w:rsidP="000563B2">
            <w:pPr>
              <w:widowControl w:val="0"/>
              <w:autoSpaceDE w:val="0"/>
              <w:autoSpaceDN w:val="0"/>
              <w:adjustRightInd w:val="0"/>
              <w:spacing w:before="30"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Камчатский край</w:t>
            </w:r>
            <w:r w:rsidRPr="000563B2">
              <w:rPr>
                <w:rFonts w:ascii="Calibri" w:eastAsiaTheme="minorEastAsia" w:hAnsi="Calibri" w:cs="Calibri"/>
                <w:color w:val="000000"/>
                <w:sz w:val="20"/>
                <w:szCs w:val="20"/>
                <w:lang w:eastAsia="ru-RU"/>
              </w:rPr>
              <w:br/>
              <w:t>683031, Камчатский край, г. Петропавловск-Камчатский, ул. Бохняка, д. 13</w:t>
            </w:r>
            <w:r w:rsidRPr="000563B2">
              <w:rPr>
                <w:rFonts w:ascii="Calibri" w:eastAsiaTheme="minorEastAsia" w:hAnsi="Calibri" w:cs="Calibri"/>
                <w:color w:val="000000"/>
                <w:sz w:val="20"/>
                <w:szCs w:val="20"/>
                <w:lang w:eastAsia="ru-RU"/>
              </w:rPr>
              <w:br/>
            </w:r>
          </w:p>
        </w:tc>
      </w:tr>
      <w:tr w:rsidR="000563B2" w:rsidRPr="000563B2" w:rsidTr="00506713">
        <w:trPr>
          <w:trHeight w:hRule="exact" w:val="60"/>
        </w:trPr>
        <w:tc>
          <w:tcPr>
            <w:tcW w:w="2646" w:type="dxa"/>
            <w:gridSpan w:val="2"/>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4"/>
                <w:szCs w:val="4"/>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r>
      <w:tr w:rsidR="000563B2" w:rsidRPr="000563B2" w:rsidTr="00506713">
        <w:trPr>
          <w:trHeight w:hRule="exact" w:val="240"/>
        </w:trPr>
        <w:tc>
          <w:tcPr>
            <w:tcW w:w="2646" w:type="dxa"/>
            <w:gridSpan w:val="2"/>
            <w:tcBorders>
              <w:top w:val="nil"/>
              <w:left w:val="nil"/>
              <w:bottom w:val="nil"/>
              <w:right w:val="nil"/>
            </w:tcBorders>
            <w:shd w:val="clear" w:color="auto" w:fill="F0F0F0"/>
          </w:tcPr>
          <w:p w:rsidR="000563B2" w:rsidRPr="000563B2" w:rsidRDefault="000563B2" w:rsidP="000563B2">
            <w:pPr>
              <w:widowControl w:val="0"/>
              <w:autoSpaceDE w:val="0"/>
              <w:autoSpaceDN w:val="0"/>
              <w:adjustRightInd w:val="0"/>
              <w:spacing w:before="30" w:after="0" w:line="186" w:lineRule="exact"/>
              <w:ind w:left="30"/>
              <w:jc w:val="right"/>
              <w:rPr>
                <w:rFonts w:ascii="Calibri" w:eastAsiaTheme="minorEastAsia" w:hAnsi="Calibri" w:cs="Calibri"/>
                <w:i/>
                <w:iCs/>
                <w:color w:val="000000"/>
                <w:sz w:val="16"/>
                <w:szCs w:val="16"/>
                <w:lang w:eastAsia="ru-RU"/>
              </w:rPr>
            </w:pPr>
            <w:r w:rsidRPr="000563B2">
              <w:rPr>
                <w:rFonts w:ascii="Calibri" w:eastAsiaTheme="minorEastAsia" w:hAnsi="Calibri" w:cs="Calibri"/>
                <w:i/>
                <w:iCs/>
                <w:color w:val="000000"/>
                <w:sz w:val="16"/>
                <w:szCs w:val="16"/>
                <w:lang w:eastAsia="ru-RU"/>
              </w:rPr>
              <w:t>Ведомственная принадлежность</w:t>
            </w: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jc w:val="right"/>
              <w:rPr>
                <w:rFonts w:ascii="Tahoma" w:eastAsiaTheme="minorEastAsia" w:hAnsi="Tahoma" w:cs="Tahoma"/>
                <w:sz w:val="16"/>
                <w:szCs w:val="16"/>
                <w:lang w:eastAsia="ru-RU"/>
              </w:rPr>
            </w:pPr>
          </w:p>
        </w:tc>
        <w:tc>
          <w:tcPr>
            <w:tcW w:w="13003" w:type="dxa"/>
            <w:gridSpan w:val="3"/>
            <w:vMerge w:val="restart"/>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Правительство Российской Федерации</w:t>
            </w:r>
          </w:p>
        </w:tc>
      </w:tr>
      <w:tr w:rsidR="000563B2" w:rsidRPr="000563B2" w:rsidTr="00506713">
        <w:trPr>
          <w:trHeight w:hRule="exact" w:val="180"/>
        </w:trPr>
        <w:tc>
          <w:tcPr>
            <w:tcW w:w="2646" w:type="dxa"/>
            <w:gridSpan w:val="2"/>
            <w:vMerge w:val="restart"/>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13003" w:type="dxa"/>
            <w:gridSpan w:val="3"/>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12"/>
                <w:szCs w:val="12"/>
                <w:lang w:eastAsia="ru-RU"/>
              </w:rPr>
            </w:pPr>
          </w:p>
        </w:tc>
      </w:tr>
      <w:tr w:rsidR="000563B2" w:rsidRPr="000563B2" w:rsidTr="00506713">
        <w:trPr>
          <w:trHeight w:hRule="exact" w:val="75"/>
        </w:trPr>
        <w:tc>
          <w:tcPr>
            <w:tcW w:w="2646" w:type="dxa"/>
            <w:gridSpan w:val="2"/>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5"/>
                <w:szCs w:val="5"/>
                <w:lang w:eastAsia="ru-RU"/>
              </w:rPr>
            </w:pPr>
          </w:p>
        </w:tc>
        <w:tc>
          <w:tcPr>
            <w:tcW w:w="60" w:type="dxa"/>
            <w:vMerge/>
            <w:tcBorders>
              <w:top w:val="nil"/>
              <w:left w:val="nil"/>
              <w:bottom w:val="nil"/>
              <w:right w:val="nil"/>
            </w:tcBorders>
          </w:tcPr>
          <w:p w:rsidR="000563B2" w:rsidRPr="000563B2" w:rsidRDefault="000563B2" w:rsidP="000563B2">
            <w:pPr>
              <w:widowControl w:val="0"/>
              <w:autoSpaceDE w:val="0"/>
              <w:autoSpaceDN w:val="0"/>
              <w:adjustRightInd w:val="0"/>
              <w:spacing w:after="0" w:line="240" w:lineRule="auto"/>
              <w:rPr>
                <w:rFonts w:ascii="Tahoma" w:eastAsiaTheme="minorEastAsia" w:hAnsi="Tahoma" w:cs="Tahoma"/>
                <w:sz w:val="5"/>
                <w:szCs w:val="5"/>
                <w:lang w:eastAsia="ru-RU"/>
              </w:rPr>
            </w:pPr>
          </w:p>
        </w:tc>
        <w:tc>
          <w:tcPr>
            <w:tcW w:w="13003" w:type="dxa"/>
            <w:gridSpan w:val="3"/>
            <w:tcBorders>
              <w:top w:val="nil"/>
              <w:left w:val="nil"/>
              <w:bottom w:val="nil"/>
              <w:right w:val="nil"/>
            </w:tcBorders>
          </w:tcPr>
          <w:p w:rsidR="000563B2" w:rsidRPr="000563B2" w:rsidRDefault="000563B2" w:rsidP="000563B2">
            <w:pPr>
              <w:widowControl w:val="0"/>
              <w:autoSpaceDE w:val="0"/>
              <w:autoSpaceDN w:val="0"/>
              <w:adjustRightInd w:val="0"/>
              <w:spacing w:before="30" w:after="0" w:line="225" w:lineRule="exact"/>
              <w:ind w:left="15"/>
              <w:rPr>
                <w:rFonts w:ascii="Tahoma" w:eastAsiaTheme="minorEastAsia" w:hAnsi="Tahoma" w:cs="Tahoma"/>
                <w:color w:val="000000"/>
                <w:sz w:val="16"/>
                <w:szCs w:val="16"/>
                <w:lang w:eastAsia="ru-RU"/>
              </w:rPr>
            </w:pPr>
          </w:p>
        </w:tc>
      </w:tr>
      <w:tr w:rsidR="000563B2" w:rsidRPr="000563B2" w:rsidTr="00506713">
        <w:trPr>
          <w:trHeight w:hRule="exact" w:val="5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w:t>
            </w:r>
            <w:r w:rsidRPr="000563B2">
              <w:rPr>
                <w:rFonts w:ascii="Calibri" w:eastAsiaTheme="minorEastAsia" w:hAnsi="Calibri" w:cs="Calibri"/>
                <w:color w:val="000000"/>
                <w:sz w:val="18"/>
                <w:szCs w:val="18"/>
                <w:lang w:eastAsia="ru-RU"/>
              </w:rPr>
              <w:br/>
              <w:t>п/п</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Показатели</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Единица измерения</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Значение</w:t>
            </w:r>
            <w:r w:rsidRPr="000563B2">
              <w:rPr>
                <w:rFonts w:ascii="Calibri" w:eastAsiaTheme="minorEastAsia" w:hAnsi="Calibri" w:cs="Calibri"/>
                <w:color w:val="000000"/>
                <w:sz w:val="18"/>
                <w:szCs w:val="18"/>
                <w:lang w:eastAsia="ru-RU"/>
              </w:rPr>
              <w:br/>
              <w:t>показателя</w:t>
            </w:r>
          </w:p>
        </w:tc>
      </w:tr>
      <w:tr w:rsidR="000563B2" w:rsidRPr="000563B2" w:rsidTr="00506713">
        <w:trPr>
          <w:trHeight w:hRule="exact" w:val="2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А</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Б</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В</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0563B2" w:rsidRPr="000563B2" w:rsidRDefault="000563B2" w:rsidP="000563B2">
            <w:pPr>
              <w:widowControl w:val="0"/>
              <w:autoSpaceDE w:val="0"/>
              <w:autoSpaceDN w:val="0"/>
              <w:adjustRightInd w:val="0"/>
              <w:spacing w:before="30" w:after="0" w:line="206" w:lineRule="exact"/>
              <w:ind w:left="15"/>
              <w:jc w:val="center"/>
              <w:rPr>
                <w:rFonts w:ascii="Calibri" w:eastAsiaTheme="minorEastAsia" w:hAnsi="Calibri" w:cs="Calibri"/>
                <w:color w:val="000000"/>
                <w:sz w:val="18"/>
                <w:szCs w:val="18"/>
                <w:lang w:eastAsia="ru-RU"/>
              </w:rPr>
            </w:pPr>
            <w:r w:rsidRPr="000563B2">
              <w:rPr>
                <w:rFonts w:ascii="Calibri" w:eastAsiaTheme="minorEastAsia" w:hAnsi="Calibri" w:cs="Calibri"/>
                <w:color w:val="000000"/>
                <w:sz w:val="18"/>
                <w:szCs w:val="18"/>
                <w:lang w:eastAsia="ru-RU"/>
              </w:rPr>
              <w:t>Г</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1</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Образовательная деятельность</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203</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9</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19</w:t>
            </w:r>
            <w:r w:rsidR="00670DE0">
              <w:rPr>
                <w:rFonts w:ascii="Calibri" w:eastAsiaTheme="minorEastAsia" w:hAnsi="Calibri" w:cs="Calibri"/>
                <w:color w:val="000000"/>
                <w:sz w:val="20"/>
                <w:szCs w:val="20"/>
                <w:lang w:eastAsia="ru-RU"/>
              </w:rPr>
              <w:t>4</w:t>
            </w:r>
          </w:p>
        </w:tc>
      </w:tr>
      <w:tr w:rsidR="000563B2" w:rsidRPr="000563B2" w:rsidTr="00506713">
        <w:trPr>
          <w:trHeight w:hRule="exact" w:val="63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0563B2">
              <w:rPr>
                <w:rFonts w:ascii="Calibri" w:eastAsiaTheme="minorEastAsia" w:hAnsi="Calibri" w:cs="Calibri"/>
                <w:color w:val="000000"/>
                <w:sz w:val="20"/>
                <w:szCs w:val="20"/>
                <w:lang w:eastAsia="ru-RU"/>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1.2.3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студентов (курсантов), обучающихся по образовательным программам среднего профессионального образования,</w:t>
            </w:r>
            <w:r w:rsidRPr="000563B2">
              <w:rPr>
                <w:rFonts w:ascii="Calibri" w:eastAsiaTheme="minorEastAsia" w:hAnsi="Calibri" w:cs="Calibri"/>
                <w:color w:val="000000"/>
                <w:sz w:val="20"/>
                <w:szCs w:val="20"/>
                <w:lang w:eastAsia="ru-RU"/>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баллы</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баллы</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баллы</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87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lastRenderedPageBreak/>
              <w:t>1.7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647"/>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91"/>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1.10</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168,5%</w:t>
            </w:r>
          </w:p>
        </w:tc>
      </w:tr>
      <w:tr w:rsidR="000563B2" w:rsidRPr="000563B2" w:rsidTr="00506713">
        <w:trPr>
          <w:trHeight w:hRule="exact" w:val="84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0</w:t>
            </w:r>
          </w:p>
        </w:tc>
      </w:tr>
      <w:tr w:rsidR="000563B2" w:rsidRPr="000563B2" w:rsidTr="00506713">
        <w:trPr>
          <w:trHeight w:hRule="exact" w:val="240"/>
        </w:trPr>
        <w:tc>
          <w:tcPr>
            <w:tcW w:w="539"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1.12</w:t>
            </w:r>
          </w:p>
        </w:tc>
        <w:tc>
          <w:tcPr>
            <w:tcW w:w="12401" w:type="dxa"/>
            <w:gridSpan w:val="3"/>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студентов образовательной организации, обучающихся в филиале образовательной организации (далее - филиал)</w:t>
            </w:r>
          </w:p>
        </w:tc>
        <w:tc>
          <w:tcPr>
            <w:tcW w:w="1023"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nil"/>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203</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2</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Научно-исследовательская деятельность</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цитирований в индексируемой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4</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цитирований в индексируемой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3</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цитирований в Российском индексе научного цитирования (далее -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670DE0"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100%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статей в научной периодике, индексируемой в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36B01"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2</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статей в научной периодике, индексируемой в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36B01"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0,005</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публикаций в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936B01"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0,5</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Общий объем научно-исследовательских, опытно-конструкторских и технологических работ (далее - НИОКР)</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Объем НИОКР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доходов от НИОКР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2.10</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лицензионных соглашений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6,75 / 93,1</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lastRenderedPageBreak/>
              <w:t>2.16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r w:rsidR="00BD01C2">
              <w:rPr>
                <w:rFonts w:ascii="Calibri" w:eastAsiaTheme="minorEastAsia" w:hAnsi="Calibri" w:cs="Calibri"/>
                <w:color w:val="000000"/>
                <w:sz w:val="20"/>
                <w:szCs w:val="20"/>
                <w:lang w:eastAsia="ru-RU"/>
              </w:rPr>
              <w:t>,18%</w:t>
            </w:r>
          </w:p>
        </w:tc>
      </w:tr>
      <w:tr w:rsidR="000563B2" w:rsidRPr="000563B2" w:rsidTr="00506713">
        <w:trPr>
          <w:trHeight w:hRule="exact" w:val="480"/>
        </w:trPr>
        <w:tc>
          <w:tcPr>
            <w:tcW w:w="539"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2.17</w:t>
            </w:r>
          </w:p>
        </w:tc>
        <w:tc>
          <w:tcPr>
            <w:tcW w:w="12401" w:type="dxa"/>
            <w:gridSpan w:val="3"/>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023" w:type="dxa"/>
            <w:tcBorders>
              <w:top w:val="single" w:sz="8" w:space="0" w:color="000000"/>
              <w:left w:val="single" w:sz="8" w:space="0" w:color="000000"/>
              <w:bottom w:val="nil"/>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nil"/>
              <w:right w:val="single" w:sz="8" w:space="0" w:color="000000"/>
            </w:tcBorders>
          </w:tcPr>
          <w:p w:rsidR="000563B2" w:rsidRPr="000563B2" w:rsidRDefault="00BD01C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Pr>
                <w:rFonts w:ascii="Calibri" w:eastAsiaTheme="minorEastAsia" w:hAnsi="Calibri" w:cs="Calibri"/>
                <w:color w:val="000000"/>
                <w:sz w:val="20"/>
                <w:szCs w:val="20"/>
                <w:lang w:eastAsia="ru-RU"/>
              </w:rPr>
              <w:t>93,1</w:t>
            </w:r>
            <w:r w:rsidR="000563B2" w:rsidRPr="000563B2">
              <w:rPr>
                <w:rFonts w:ascii="Calibri" w:eastAsiaTheme="minorEastAsia" w:hAnsi="Calibri" w:cs="Calibri"/>
                <w:color w:val="000000"/>
                <w:sz w:val="20"/>
                <w:szCs w:val="20"/>
                <w:lang w:eastAsia="ru-RU"/>
              </w:rPr>
              <w:t>-</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научных журналов, в том числе электронных, издаваемых образовательной организацией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2.19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грантов за отчетный период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3</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Международная деятельность</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3.2.3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3.8</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3.9</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3.10</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Объем средств, полученных образовательной организацией на выполнение НИОКР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lastRenderedPageBreak/>
              <w:t>4</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Финансово-экономическая деятельность</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образовательной организации по всем видам финансового обеспечения (деятельности)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BD01C2"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sidRPr="00BD01C2">
              <w:rPr>
                <w:rFonts w:ascii="Calibri" w:eastAsiaTheme="minorEastAsia" w:hAnsi="Calibri" w:cs="Calibri"/>
                <w:sz w:val="20"/>
                <w:szCs w:val="20"/>
                <w:lang w:eastAsia="ru-RU"/>
              </w:rPr>
              <w:t>22130,07</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BD01C2"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sidRPr="00BD01C2">
              <w:rPr>
                <w:rFonts w:ascii="Calibri" w:eastAsiaTheme="minorEastAsia" w:hAnsi="Calibri" w:cs="Calibri"/>
                <w:sz w:val="20"/>
                <w:szCs w:val="20"/>
                <w:lang w:eastAsia="ru-RU"/>
              </w:rPr>
              <w:t>4255.78</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тыс. руб.</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BD01C2"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sidRPr="00BD01C2">
              <w:rPr>
                <w:rFonts w:ascii="Calibri" w:eastAsiaTheme="minorEastAsia" w:hAnsi="Calibri" w:cs="Calibri"/>
                <w:sz w:val="20"/>
                <w:szCs w:val="20"/>
                <w:lang w:eastAsia="ru-RU"/>
              </w:rPr>
              <w:t>4255.78</w:t>
            </w:r>
          </w:p>
        </w:tc>
      </w:tr>
      <w:tr w:rsidR="000563B2" w:rsidRPr="00BD01C2" w:rsidTr="00506713">
        <w:trPr>
          <w:trHeight w:hRule="exact" w:val="63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BD01C2" w:rsidRDefault="00BD01C2" w:rsidP="000563B2">
            <w:pPr>
              <w:widowControl w:val="0"/>
              <w:autoSpaceDE w:val="0"/>
              <w:autoSpaceDN w:val="0"/>
              <w:adjustRightInd w:val="0"/>
              <w:spacing w:after="0" w:line="196" w:lineRule="exact"/>
              <w:ind w:left="15"/>
              <w:jc w:val="center"/>
              <w:rPr>
                <w:rFonts w:ascii="Calibri" w:eastAsiaTheme="minorEastAsia" w:hAnsi="Calibri" w:cs="Calibri"/>
                <w:sz w:val="20"/>
                <w:szCs w:val="20"/>
                <w:lang w:eastAsia="ru-RU"/>
              </w:rPr>
            </w:pPr>
            <w:r w:rsidRPr="00BD01C2">
              <w:rPr>
                <w:rFonts w:ascii="Calibri" w:eastAsiaTheme="minorEastAsia" w:hAnsi="Calibri" w:cs="Calibri"/>
                <w:sz w:val="20"/>
                <w:szCs w:val="20"/>
                <w:lang w:eastAsia="ru-RU"/>
              </w:rPr>
              <w:t>201,11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5</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Инфраструктура</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площадь помещений, в которых осуществляется образовательная деятельность, в расчете на одного студента (курсанта), в том числе: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40,16</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имеющихся у образовательной организации на праве собственности</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закрепленных за образовательной организацией на праве оперативного управления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5.1.3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 xml:space="preserve">     предоставленных образовательной организации в аренду, безвозмездное пользование</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кв. м</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компьютеров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1,32</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стоимости оборудования (не старше 5 лет) образовательной организации в общей стоимости оборудования</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5,54</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388,05</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5.5</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100</w:t>
            </w:r>
          </w:p>
        </w:tc>
      </w:tr>
      <w:tr w:rsidR="000563B2" w:rsidRPr="000563B2" w:rsidTr="00506713">
        <w:trPr>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5.6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023"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6</w:t>
            </w:r>
          </w:p>
        </w:tc>
        <w:tc>
          <w:tcPr>
            <w:tcW w:w="15170" w:type="dxa"/>
            <w:gridSpan w:val="5"/>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b/>
                <w:bCs/>
                <w:color w:val="000000"/>
                <w:sz w:val="20"/>
                <w:szCs w:val="20"/>
                <w:lang w:eastAsia="ru-RU"/>
              </w:rPr>
            </w:pPr>
            <w:r w:rsidRPr="000563B2">
              <w:rPr>
                <w:rFonts w:ascii="Calibri" w:eastAsiaTheme="minorEastAsia" w:hAnsi="Calibri" w:cs="Calibri"/>
                <w:b/>
                <w:bCs/>
                <w:color w:val="000000"/>
                <w:sz w:val="20"/>
                <w:szCs w:val="20"/>
                <w:lang w:eastAsia="ru-RU"/>
              </w:rPr>
              <w:t>Обучение инвалидов и лиц с ограниченными возможностями здоровья</w:t>
            </w:r>
          </w:p>
        </w:tc>
      </w:tr>
      <w:tr w:rsidR="000563B2" w:rsidRPr="000563B2" w:rsidTr="00506713">
        <w:trPr>
          <w:trHeight w:hRule="exact" w:val="63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96"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Общее количество адаптированных образовательных программ высшего образования,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6.2.1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программ бакалавриата и программ специалитета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1</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6.2.2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программ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5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11"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6.3.3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5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11"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6.4.3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5" w:after="0" w:line="225"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6.5.3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435"/>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04"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6.6.3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66"/>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w:t>
            </w:r>
          </w:p>
        </w:tc>
      </w:tr>
      <w:tr w:rsidR="000563B2" w:rsidRPr="000563B2" w:rsidTr="00506713">
        <w:trPr>
          <w:trHeight w:hRule="exact" w:val="609"/>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6.7</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89" w:lineRule="exact"/>
              <w:ind w:left="15"/>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9 / 64,29</w:t>
            </w:r>
          </w:p>
        </w:tc>
      </w:tr>
      <w:tr w:rsidR="000563B2" w:rsidRPr="000563B2" w:rsidTr="00506713">
        <w:trPr>
          <w:trHeight w:hRule="exact" w:val="609"/>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6.7.1</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189"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9 / 100</w:t>
            </w:r>
          </w:p>
        </w:tc>
      </w:tr>
      <w:tr w:rsidR="000563B2" w:rsidRPr="000563B2" w:rsidTr="00506713">
        <w:trPr>
          <w:trHeight w:hRule="exact" w:val="464"/>
        </w:trPr>
        <w:tc>
          <w:tcPr>
            <w:tcW w:w="539"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6.7.2</w:t>
            </w:r>
          </w:p>
        </w:tc>
        <w:tc>
          <w:tcPr>
            <w:tcW w:w="12401" w:type="dxa"/>
            <w:gridSpan w:val="3"/>
            <w:tcBorders>
              <w:top w:val="single" w:sz="8" w:space="0" w:color="000000"/>
              <w:left w:val="single" w:sz="8" w:space="0" w:color="000000"/>
              <w:bottom w:val="single" w:sz="8" w:space="0" w:color="000000"/>
              <w:right w:val="single" w:sz="8" w:space="0" w:color="000000"/>
            </w:tcBorders>
          </w:tcPr>
          <w:p w:rsidR="000563B2" w:rsidRPr="000563B2" w:rsidRDefault="000563B2" w:rsidP="000563B2">
            <w:pPr>
              <w:widowControl w:val="0"/>
              <w:autoSpaceDE w:val="0"/>
              <w:autoSpaceDN w:val="0"/>
              <w:adjustRightInd w:val="0"/>
              <w:spacing w:after="0" w:line="204" w:lineRule="exact"/>
              <w:ind w:left="90"/>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1023"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0563B2" w:rsidRPr="000563B2" w:rsidRDefault="000563B2" w:rsidP="000563B2">
            <w:pPr>
              <w:widowControl w:val="0"/>
              <w:autoSpaceDE w:val="0"/>
              <w:autoSpaceDN w:val="0"/>
              <w:adjustRightInd w:val="0"/>
              <w:spacing w:before="14" w:after="0" w:line="218" w:lineRule="exact"/>
              <w:ind w:left="15"/>
              <w:jc w:val="center"/>
              <w:rPr>
                <w:rFonts w:ascii="Calibri" w:eastAsiaTheme="minorEastAsia" w:hAnsi="Calibri" w:cs="Calibri"/>
                <w:color w:val="000000"/>
                <w:sz w:val="20"/>
                <w:szCs w:val="20"/>
                <w:lang w:eastAsia="ru-RU"/>
              </w:rPr>
            </w:pPr>
            <w:r w:rsidRPr="000563B2">
              <w:rPr>
                <w:rFonts w:ascii="Calibri" w:eastAsiaTheme="minorEastAsia" w:hAnsi="Calibri" w:cs="Calibri"/>
                <w:color w:val="000000"/>
                <w:sz w:val="20"/>
                <w:szCs w:val="20"/>
                <w:lang w:eastAsia="ru-RU"/>
              </w:rPr>
              <w:t>0 / 0</w:t>
            </w:r>
          </w:p>
        </w:tc>
      </w:tr>
    </w:tbl>
    <w:p w:rsidR="000563B2" w:rsidRPr="000563B2" w:rsidRDefault="000563B2" w:rsidP="000563B2">
      <w:pPr>
        <w:rPr>
          <w:rFonts w:eastAsiaTheme="minorEastAsia" w:cs="Times New Roman"/>
          <w:lang w:eastAsia="ru-RU"/>
        </w:rPr>
      </w:pPr>
    </w:p>
    <w:p w:rsidR="008E69CC" w:rsidRDefault="008E69CC" w:rsidP="006B1576">
      <w:pPr>
        <w:tabs>
          <w:tab w:val="left" w:pos="0"/>
        </w:tabs>
        <w:spacing w:after="0"/>
        <w:jc w:val="both"/>
        <w:rPr>
          <w:rFonts w:ascii="Times New Roman" w:eastAsia="Times New Roman" w:hAnsi="Times New Roman" w:cs="Times New Roman"/>
          <w:sz w:val="28"/>
          <w:szCs w:val="28"/>
        </w:rPr>
      </w:pPr>
    </w:p>
    <w:sectPr w:rsidR="008E69CC" w:rsidSect="00FA2106">
      <w:pgSz w:w="16840" w:h="11907" w:orient="landscape" w:code="9"/>
      <w:pgMar w:top="567" w:right="567" w:bottom="992" w:left="56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8C9" w:rsidRDefault="00B158C9" w:rsidP="004655A1">
      <w:pPr>
        <w:spacing w:after="0" w:line="240" w:lineRule="auto"/>
      </w:pPr>
      <w:r>
        <w:separator/>
      </w:r>
    </w:p>
  </w:endnote>
  <w:endnote w:type="continuationSeparator" w:id="1">
    <w:p w:rsidR="00B158C9" w:rsidRDefault="00B158C9" w:rsidP="00465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94993"/>
      <w:docPartObj>
        <w:docPartGallery w:val="Page Numbers (Bottom of Page)"/>
        <w:docPartUnique/>
      </w:docPartObj>
    </w:sdtPr>
    <w:sdtContent>
      <w:p w:rsidR="0082586E" w:rsidRDefault="00C25FFA">
        <w:pPr>
          <w:pStyle w:val="a9"/>
          <w:jc w:val="center"/>
        </w:pPr>
        <w:r>
          <w:fldChar w:fldCharType="begin"/>
        </w:r>
        <w:r w:rsidR="0082586E">
          <w:instrText>PAGE   \* MERGEFORMAT</w:instrText>
        </w:r>
        <w:r>
          <w:fldChar w:fldCharType="separate"/>
        </w:r>
        <w:r w:rsidR="002B5C22">
          <w:rPr>
            <w:noProof/>
          </w:rPr>
          <w:t>45</w:t>
        </w:r>
        <w:r>
          <w:rPr>
            <w:noProof/>
          </w:rPr>
          <w:fldChar w:fldCharType="end"/>
        </w:r>
      </w:p>
    </w:sdtContent>
  </w:sdt>
  <w:p w:rsidR="0082586E" w:rsidRDefault="008258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8C9" w:rsidRDefault="00B158C9" w:rsidP="004655A1">
      <w:pPr>
        <w:spacing w:after="0" w:line="240" w:lineRule="auto"/>
      </w:pPr>
      <w:r>
        <w:separator/>
      </w:r>
    </w:p>
  </w:footnote>
  <w:footnote w:type="continuationSeparator" w:id="1">
    <w:p w:rsidR="00B158C9" w:rsidRDefault="00B158C9" w:rsidP="00465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15677"/>
    <w:multiLevelType w:val="hybridMultilevel"/>
    <w:tmpl w:val="E08A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EE3F78"/>
    <w:multiLevelType w:val="hybridMultilevel"/>
    <w:tmpl w:val="31C0E3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51406F6"/>
    <w:multiLevelType w:val="hybridMultilevel"/>
    <w:tmpl w:val="8688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0F27F8"/>
    <w:multiLevelType w:val="hybridMultilevel"/>
    <w:tmpl w:val="20CEFED8"/>
    <w:lvl w:ilvl="0" w:tplc="5C1403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777CC"/>
    <w:rsid w:val="00003C24"/>
    <w:rsid w:val="00004BDE"/>
    <w:rsid w:val="000051A9"/>
    <w:rsid w:val="00011E53"/>
    <w:rsid w:val="0001221D"/>
    <w:rsid w:val="00013922"/>
    <w:rsid w:val="000151DD"/>
    <w:rsid w:val="00021767"/>
    <w:rsid w:val="00026DE3"/>
    <w:rsid w:val="0004179E"/>
    <w:rsid w:val="00044A21"/>
    <w:rsid w:val="00054452"/>
    <w:rsid w:val="000563B2"/>
    <w:rsid w:val="00061E0B"/>
    <w:rsid w:val="00077957"/>
    <w:rsid w:val="00085FE9"/>
    <w:rsid w:val="000B42FC"/>
    <w:rsid w:val="000B7352"/>
    <w:rsid w:val="000B74DF"/>
    <w:rsid w:val="000C5136"/>
    <w:rsid w:val="000C669C"/>
    <w:rsid w:val="000D27E2"/>
    <w:rsid w:val="000D75D2"/>
    <w:rsid w:val="000E7695"/>
    <w:rsid w:val="000F1970"/>
    <w:rsid w:val="000F25B6"/>
    <w:rsid w:val="000F30BE"/>
    <w:rsid w:val="001057CB"/>
    <w:rsid w:val="00106F96"/>
    <w:rsid w:val="0010739D"/>
    <w:rsid w:val="00107510"/>
    <w:rsid w:val="00112902"/>
    <w:rsid w:val="00121344"/>
    <w:rsid w:val="00121804"/>
    <w:rsid w:val="001316A2"/>
    <w:rsid w:val="00131D3D"/>
    <w:rsid w:val="00133363"/>
    <w:rsid w:val="00136731"/>
    <w:rsid w:val="00146AFC"/>
    <w:rsid w:val="00147B5C"/>
    <w:rsid w:val="00152F2F"/>
    <w:rsid w:val="00157708"/>
    <w:rsid w:val="001578A6"/>
    <w:rsid w:val="00161583"/>
    <w:rsid w:val="00165B22"/>
    <w:rsid w:val="001761C9"/>
    <w:rsid w:val="00176545"/>
    <w:rsid w:val="00186037"/>
    <w:rsid w:val="00196B50"/>
    <w:rsid w:val="001A044B"/>
    <w:rsid w:val="001A1BFA"/>
    <w:rsid w:val="001A5B8C"/>
    <w:rsid w:val="001B019A"/>
    <w:rsid w:val="001B4C71"/>
    <w:rsid w:val="001B5E7A"/>
    <w:rsid w:val="001D3207"/>
    <w:rsid w:val="001E3553"/>
    <w:rsid w:val="001F57BF"/>
    <w:rsid w:val="001F70F3"/>
    <w:rsid w:val="00200CF6"/>
    <w:rsid w:val="00202121"/>
    <w:rsid w:val="00205167"/>
    <w:rsid w:val="0020527D"/>
    <w:rsid w:val="00213A1F"/>
    <w:rsid w:val="0021650F"/>
    <w:rsid w:val="00223012"/>
    <w:rsid w:val="00224EF9"/>
    <w:rsid w:val="00235B4A"/>
    <w:rsid w:val="002437F4"/>
    <w:rsid w:val="00247AD3"/>
    <w:rsid w:val="00251368"/>
    <w:rsid w:val="00255A9C"/>
    <w:rsid w:val="0025752B"/>
    <w:rsid w:val="00257A3D"/>
    <w:rsid w:val="0026159A"/>
    <w:rsid w:val="00262412"/>
    <w:rsid w:val="0026410A"/>
    <w:rsid w:val="0026663B"/>
    <w:rsid w:val="0027230F"/>
    <w:rsid w:val="0027312A"/>
    <w:rsid w:val="002738F9"/>
    <w:rsid w:val="00277ECA"/>
    <w:rsid w:val="00284C2E"/>
    <w:rsid w:val="0029002B"/>
    <w:rsid w:val="0029114C"/>
    <w:rsid w:val="002A4E7F"/>
    <w:rsid w:val="002B03B5"/>
    <w:rsid w:val="002B2626"/>
    <w:rsid w:val="002B2D7E"/>
    <w:rsid w:val="002B5C22"/>
    <w:rsid w:val="002F54B2"/>
    <w:rsid w:val="00304CD6"/>
    <w:rsid w:val="00310BC7"/>
    <w:rsid w:val="00314472"/>
    <w:rsid w:val="003156EE"/>
    <w:rsid w:val="00320EF3"/>
    <w:rsid w:val="00331807"/>
    <w:rsid w:val="00341952"/>
    <w:rsid w:val="003451FF"/>
    <w:rsid w:val="00353B35"/>
    <w:rsid w:val="00354986"/>
    <w:rsid w:val="00355585"/>
    <w:rsid w:val="00357B38"/>
    <w:rsid w:val="00361248"/>
    <w:rsid w:val="003647CC"/>
    <w:rsid w:val="00374447"/>
    <w:rsid w:val="003754D3"/>
    <w:rsid w:val="00377243"/>
    <w:rsid w:val="003901B0"/>
    <w:rsid w:val="00390659"/>
    <w:rsid w:val="00391BC9"/>
    <w:rsid w:val="00391FB8"/>
    <w:rsid w:val="00393BE2"/>
    <w:rsid w:val="0039433E"/>
    <w:rsid w:val="003A0FFA"/>
    <w:rsid w:val="003B651E"/>
    <w:rsid w:val="003C0042"/>
    <w:rsid w:val="003C037C"/>
    <w:rsid w:val="003C0817"/>
    <w:rsid w:val="003C5E5A"/>
    <w:rsid w:val="003C7DDB"/>
    <w:rsid w:val="003D245A"/>
    <w:rsid w:val="003E6398"/>
    <w:rsid w:val="003F1D5A"/>
    <w:rsid w:val="003F36EA"/>
    <w:rsid w:val="003F7E2F"/>
    <w:rsid w:val="004059A8"/>
    <w:rsid w:val="00406D70"/>
    <w:rsid w:val="00407AF8"/>
    <w:rsid w:val="00411ED6"/>
    <w:rsid w:val="00412BFB"/>
    <w:rsid w:val="0041706A"/>
    <w:rsid w:val="004201FF"/>
    <w:rsid w:val="00421EDB"/>
    <w:rsid w:val="00424249"/>
    <w:rsid w:val="00435815"/>
    <w:rsid w:val="00442488"/>
    <w:rsid w:val="00447B80"/>
    <w:rsid w:val="00447F48"/>
    <w:rsid w:val="0045123E"/>
    <w:rsid w:val="00453D9D"/>
    <w:rsid w:val="004564CB"/>
    <w:rsid w:val="004622E3"/>
    <w:rsid w:val="004655A1"/>
    <w:rsid w:val="00481627"/>
    <w:rsid w:val="00482A97"/>
    <w:rsid w:val="00485AD5"/>
    <w:rsid w:val="004875FF"/>
    <w:rsid w:val="004918A7"/>
    <w:rsid w:val="00495159"/>
    <w:rsid w:val="00495784"/>
    <w:rsid w:val="0049625C"/>
    <w:rsid w:val="004A3EF5"/>
    <w:rsid w:val="004A5696"/>
    <w:rsid w:val="004A5DC2"/>
    <w:rsid w:val="004A6DE3"/>
    <w:rsid w:val="004B6910"/>
    <w:rsid w:val="004C0031"/>
    <w:rsid w:val="004C1BB3"/>
    <w:rsid w:val="004C79D9"/>
    <w:rsid w:val="004D33AC"/>
    <w:rsid w:val="004D5250"/>
    <w:rsid w:val="004D6300"/>
    <w:rsid w:val="004E01DB"/>
    <w:rsid w:val="004E549C"/>
    <w:rsid w:val="004F0938"/>
    <w:rsid w:val="004F256D"/>
    <w:rsid w:val="00500922"/>
    <w:rsid w:val="005059D2"/>
    <w:rsid w:val="00506713"/>
    <w:rsid w:val="00513EFB"/>
    <w:rsid w:val="00520239"/>
    <w:rsid w:val="00525EC4"/>
    <w:rsid w:val="00526C87"/>
    <w:rsid w:val="00532A46"/>
    <w:rsid w:val="00533E10"/>
    <w:rsid w:val="00546EE2"/>
    <w:rsid w:val="00551CB4"/>
    <w:rsid w:val="00555729"/>
    <w:rsid w:val="00557ACA"/>
    <w:rsid w:val="00571C94"/>
    <w:rsid w:val="0057505D"/>
    <w:rsid w:val="005755EA"/>
    <w:rsid w:val="005758BE"/>
    <w:rsid w:val="00577EAB"/>
    <w:rsid w:val="00584EA4"/>
    <w:rsid w:val="00587605"/>
    <w:rsid w:val="00587A8A"/>
    <w:rsid w:val="005901AF"/>
    <w:rsid w:val="00594D79"/>
    <w:rsid w:val="005A0B9F"/>
    <w:rsid w:val="005A46C1"/>
    <w:rsid w:val="005B14B8"/>
    <w:rsid w:val="005B3632"/>
    <w:rsid w:val="005C1EF4"/>
    <w:rsid w:val="005C262C"/>
    <w:rsid w:val="005C37A8"/>
    <w:rsid w:val="005C7DC6"/>
    <w:rsid w:val="005D4792"/>
    <w:rsid w:val="005D7A16"/>
    <w:rsid w:val="005E0379"/>
    <w:rsid w:val="005E3A0E"/>
    <w:rsid w:val="005E3A95"/>
    <w:rsid w:val="005E691A"/>
    <w:rsid w:val="005E6ECF"/>
    <w:rsid w:val="005F33CF"/>
    <w:rsid w:val="005F3E69"/>
    <w:rsid w:val="005F66D4"/>
    <w:rsid w:val="00600A28"/>
    <w:rsid w:val="00607470"/>
    <w:rsid w:val="00631AE3"/>
    <w:rsid w:val="00634078"/>
    <w:rsid w:val="006346C4"/>
    <w:rsid w:val="00636D5B"/>
    <w:rsid w:val="0064050E"/>
    <w:rsid w:val="0064350F"/>
    <w:rsid w:val="00653147"/>
    <w:rsid w:val="00662FA8"/>
    <w:rsid w:val="006631CE"/>
    <w:rsid w:val="006632DC"/>
    <w:rsid w:val="00663660"/>
    <w:rsid w:val="006705B5"/>
    <w:rsid w:val="00670DE0"/>
    <w:rsid w:val="00671C7D"/>
    <w:rsid w:val="00672CDE"/>
    <w:rsid w:val="00673653"/>
    <w:rsid w:val="006805EF"/>
    <w:rsid w:val="00682095"/>
    <w:rsid w:val="006855EA"/>
    <w:rsid w:val="00685B12"/>
    <w:rsid w:val="00693C77"/>
    <w:rsid w:val="00693D2A"/>
    <w:rsid w:val="006A0A42"/>
    <w:rsid w:val="006A0D69"/>
    <w:rsid w:val="006A0FE9"/>
    <w:rsid w:val="006A2ED3"/>
    <w:rsid w:val="006A478B"/>
    <w:rsid w:val="006A68CD"/>
    <w:rsid w:val="006B1576"/>
    <w:rsid w:val="006B4FE2"/>
    <w:rsid w:val="006B7CAA"/>
    <w:rsid w:val="006C168E"/>
    <w:rsid w:val="006C75BB"/>
    <w:rsid w:val="006D1230"/>
    <w:rsid w:val="006D2A08"/>
    <w:rsid w:val="006D2EAC"/>
    <w:rsid w:val="006E4D7A"/>
    <w:rsid w:val="006E718F"/>
    <w:rsid w:val="00707941"/>
    <w:rsid w:val="00714F09"/>
    <w:rsid w:val="00717C11"/>
    <w:rsid w:val="00720CBA"/>
    <w:rsid w:val="00734BA9"/>
    <w:rsid w:val="00737C2A"/>
    <w:rsid w:val="00740EB3"/>
    <w:rsid w:val="007510DB"/>
    <w:rsid w:val="00751F67"/>
    <w:rsid w:val="00752EDE"/>
    <w:rsid w:val="00754335"/>
    <w:rsid w:val="00761519"/>
    <w:rsid w:val="00761818"/>
    <w:rsid w:val="00767774"/>
    <w:rsid w:val="00772A29"/>
    <w:rsid w:val="007777F1"/>
    <w:rsid w:val="0078348C"/>
    <w:rsid w:val="00785C9B"/>
    <w:rsid w:val="00787CF2"/>
    <w:rsid w:val="00787FDF"/>
    <w:rsid w:val="007B06D2"/>
    <w:rsid w:val="007B7C76"/>
    <w:rsid w:val="007C120C"/>
    <w:rsid w:val="007C5C7F"/>
    <w:rsid w:val="007D31AC"/>
    <w:rsid w:val="007D3819"/>
    <w:rsid w:val="007D4F5B"/>
    <w:rsid w:val="00800532"/>
    <w:rsid w:val="008059E2"/>
    <w:rsid w:val="00806876"/>
    <w:rsid w:val="008126EB"/>
    <w:rsid w:val="00814017"/>
    <w:rsid w:val="008177B8"/>
    <w:rsid w:val="00823181"/>
    <w:rsid w:val="0082364C"/>
    <w:rsid w:val="0082586E"/>
    <w:rsid w:val="00842D2A"/>
    <w:rsid w:val="00843559"/>
    <w:rsid w:val="008435F5"/>
    <w:rsid w:val="008501F5"/>
    <w:rsid w:val="00852CBD"/>
    <w:rsid w:val="00857EE4"/>
    <w:rsid w:val="008643B4"/>
    <w:rsid w:val="008711C8"/>
    <w:rsid w:val="00881C2D"/>
    <w:rsid w:val="00891C54"/>
    <w:rsid w:val="0089475F"/>
    <w:rsid w:val="00894C0C"/>
    <w:rsid w:val="00897EE3"/>
    <w:rsid w:val="008A3BDF"/>
    <w:rsid w:val="008A5045"/>
    <w:rsid w:val="008B70D0"/>
    <w:rsid w:val="008B7680"/>
    <w:rsid w:val="008C04DC"/>
    <w:rsid w:val="008C2084"/>
    <w:rsid w:val="008D5414"/>
    <w:rsid w:val="008E0058"/>
    <w:rsid w:val="008E69CC"/>
    <w:rsid w:val="008E6C11"/>
    <w:rsid w:val="008F6B63"/>
    <w:rsid w:val="008F78F7"/>
    <w:rsid w:val="00905D0B"/>
    <w:rsid w:val="00914A6C"/>
    <w:rsid w:val="00914BE5"/>
    <w:rsid w:val="009150D0"/>
    <w:rsid w:val="00916A23"/>
    <w:rsid w:val="00917129"/>
    <w:rsid w:val="009250E3"/>
    <w:rsid w:val="009320C6"/>
    <w:rsid w:val="00934D02"/>
    <w:rsid w:val="00935173"/>
    <w:rsid w:val="00935629"/>
    <w:rsid w:val="00935BD7"/>
    <w:rsid w:val="009362B2"/>
    <w:rsid w:val="0093690C"/>
    <w:rsid w:val="00936B01"/>
    <w:rsid w:val="0094124F"/>
    <w:rsid w:val="009468B4"/>
    <w:rsid w:val="00947530"/>
    <w:rsid w:val="00952DF4"/>
    <w:rsid w:val="009553F9"/>
    <w:rsid w:val="00956800"/>
    <w:rsid w:val="009640A0"/>
    <w:rsid w:val="00964848"/>
    <w:rsid w:val="00964E4D"/>
    <w:rsid w:val="00971A0A"/>
    <w:rsid w:val="009756CA"/>
    <w:rsid w:val="00983BF5"/>
    <w:rsid w:val="00984A00"/>
    <w:rsid w:val="009934EC"/>
    <w:rsid w:val="009954A2"/>
    <w:rsid w:val="009965A6"/>
    <w:rsid w:val="009A681D"/>
    <w:rsid w:val="009B12FB"/>
    <w:rsid w:val="009B2A2E"/>
    <w:rsid w:val="009B3138"/>
    <w:rsid w:val="009B34F7"/>
    <w:rsid w:val="009B5FCC"/>
    <w:rsid w:val="009C43AC"/>
    <w:rsid w:val="009C468B"/>
    <w:rsid w:val="009D1CED"/>
    <w:rsid w:val="009D23DD"/>
    <w:rsid w:val="009D2A2A"/>
    <w:rsid w:val="009D44E6"/>
    <w:rsid w:val="009D77BC"/>
    <w:rsid w:val="009E0845"/>
    <w:rsid w:val="009E228A"/>
    <w:rsid w:val="009E55F5"/>
    <w:rsid w:val="009F1D69"/>
    <w:rsid w:val="009F215C"/>
    <w:rsid w:val="009F5482"/>
    <w:rsid w:val="00A03617"/>
    <w:rsid w:val="00A10908"/>
    <w:rsid w:val="00A174D8"/>
    <w:rsid w:val="00A217D1"/>
    <w:rsid w:val="00A23116"/>
    <w:rsid w:val="00A232A9"/>
    <w:rsid w:val="00A23C92"/>
    <w:rsid w:val="00A24CFA"/>
    <w:rsid w:val="00A263C9"/>
    <w:rsid w:val="00A26DED"/>
    <w:rsid w:val="00A35566"/>
    <w:rsid w:val="00A46AEA"/>
    <w:rsid w:val="00A510AB"/>
    <w:rsid w:val="00A53464"/>
    <w:rsid w:val="00A5363D"/>
    <w:rsid w:val="00A53E2B"/>
    <w:rsid w:val="00A544EF"/>
    <w:rsid w:val="00A551F5"/>
    <w:rsid w:val="00A5550A"/>
    <w:rsid w:val="00A66C2E"/>
    <w:rsid w:val="00A80A58"/>
    <w:rsid w:val="00A82D12"/>
    <w:rsid w:val="00A85ED3"/>
    <w:rsid w:val="00A958B4"/>
    <w:rsid w:val="00AB1C05"/>
    <w:rsid w:val="00AB2EBC"/>
    <w:rsid w:val="00AB3142"/>
    <w:rsid w:val="00AB5BE9"/>
    <w:rsid w:val="00AB61A2"/>
    <w:rsid w:val="00AB6431"/>
    <w:rsid w:val="00AB7172"/>
    <w:rsid w:val="00AC0077"/>
    <w:rsid w:val="00AC0BD3"/>
    <w:rsid w:val="00AC25D2"/>
    <w:rsid w:val="00AD286C"/>
    <w:rsid w:val="00AD3F00"/>
    <w:rsid w:val="00AD78A7"/>
    <w:rsid w:val="00AD7C9E"/>
    <w:rsid w:val="00AE1133"/>
    <w:rsid w:val="00AE4F80"/>
    <w:rsid w:val="00AE5D28"/>
    <w:rsid w:val="00AE720E"/>
    <w:rsid w:val="00AE79B5"/>
    <w:rsid w:val="00B01058"/>
    <w:rsid w:val="00B071C6"/>
    <w:rsid w:val="00B1028B"/>
    <w:rsid w:val="00B158C9"/>
    <w:rsid w:val="00B20AAA"/>
    <w:rsid w:val="00B21CAD"/>
    <w:rsid w:val="00B30E0C"/>
    <w:rsid w:val="00B32306"/>
    <w:rsid w:val="00B47E96"/>
    <w:rsid w:val="00B50329"/>
    <w:rsid w:val="00B56881"/>
    <w:rsid w:val="00B65AD9"/>
    <w:rsid w:val="00B7337A"/>
    <w:rsid w:val="00B73C76"/>
    <w:rsid w:val="00B75314"/>
    <w:rsid w:val="00B774E9"/>
    <w:rsid w:val="00B777CC"/>
    <w:rsid w:val="00B857A6"/>
    <w:rsid w:val="00B85E96"/>
    <w:rsid w:val="00B85F53"/>
    <w:rsid w:val="00B91993"/>
    <w:rsid w:val="00B93138"/>
    <w:rsid w:val="00B94B55"/>
    <w:rsid w:val="00B970A3"/>
    <w:rsid w:val="00B97145"/>
    <w:rsid w:val="00BA2361"/>
    <w:rsid w:val="00BA2A84"/>
    <w:rsid w:val="00BA3A42"/>
    <w:rsid w:val="00BA6F91"/>
    <w:rsid w:val="00BA70B8"/>
    <w:rsid w:val="00BA77A8"/>
    <w:rsid w:val="00BB121C"/>
    <w:rsid w:val="00BB67B0"/>
    <w:rsid w:val="00BC27A3"/>
    <w:rsid w:val="00BD01C2"/>
    <w:rsid w:val="00BD3781"/>
    <w:rsid w:val="00BD7E25"/>
    <w:rsid w:val="00BE11A9"/>
    <w:rsid w:val="00BF33BD"/>
    <w:rsid w:val="00BF42DF"/>
    <w:rsid w:val="00BF75E1"/>
    <w:rsid w:val="00C0670E"/>
    <w:rsid w:val="00C154DE"/>
    <w:rsid w:val="00C17D3D"/>
    <w:rsid w:val="00C20FF4"/>
    <w:rsid w:val="00C21C5C"/>
    <w:rsid w:val="00C24D7A"/>
    <w:rsid w:val="00C25FFA"/>
    <w:rsid w:val="00C30CA1"/>
    <w:rsid w:val="00C351AD"/>
    <w:rsid w:val="00C35BB8"/>
    <w:rsid w:val="00C50E44"/>
    <w:rsid w:val="00C52A36"/>
    <w:rsid w:val="00C54065"/>
    <w:rsid w:val="00C54BAF"/>
    <w:rsid w:val="00C61FA1"/>
    <w:rsid w:val="00C621A5"/>
    <w:rsid w:val="00C6297A"/>
    <w:rsid w:val="00C632A3"/>
    <w:rsid w:val="00C64B51"/>
    <w:rsid w:val="00C66176"/>
    <w:rsid w:val="00C678DC"/>
    <w:rsid w:val="00C72DA4"/>
    <w:rsid w:val="00C829D6"/>
    <w:rsid w:val="00C84917"/>
    <w:rsid w:val="00C91515"/>
    <w:rsid w:val="00C91D90"/>
    <w:rsid w:val="00CB5197"/>
    <w:rsid w:val="00CB7083"/>
    <w:rsid w:val="00CC110C"/>
    <w:rsid w:val="00CC30C9"/>
    <w:rsid w:val="00CC4521"/>
    <w:rsid w:val="00CC6DE4"/>
    <w:rsid w:val="00CD00F2"/>
    <w:rsid w:val="00CE007A"/>
    <w:rsid w:val="00CE21D4"/>
    <w:rsid w:val="00CE265C"/>
    <w:rsid w:val="00CF1A55"/>
    <w:rsid w:val="00CF7B70"/>
    <w:rsid w:val="00D00631"/>
    <w:rsid w:val="00D06B09"/>
    <w:rsid w:val="00D20195"/>
    <w:rsid w:val="00D22A76"/>
    <w:rsid w:val="00D239FD"/>
    <w:rsid w:val="00D266DD"/>
    <w:rsid w:val="00D30385"/>
    <w:rsid w:val="00D36768"/>
    <w:rsid w:val="00D37F86"/>
    <w:rsid w:val="00D477E2"/>
    <w:rsid w:val="00D515FF"/>
    <w:rsid w:val="00D53E17"/>
    <w:rsid w:val="00D61EE3"/>
    <w:rsid w:val="00D63ED5"/>
    <w:rsid w:val="00D65140"/>
    <w:rsid w:val="00D81085"/>
    <w:rsid w:val="00D83147"/>
    <w:rsid w:val="00D84A5E"/>
    <w:rsid w:val="00D854AA"/>
    <w:rsid w:val="00D93727"/>
    <w:rsid w:val="00D95A5B"/>
    <w:rsid w:val="00DA3DA1"/>
    <w:rsid w:val="00DA3DBA"/>
    <w:rsid w:val="00DA6827"/>
    <w:rsid w:val="00DB10C1"/>
    <w:rsid w:val="00DB5491"/>
    <w:rsid w:val="00DD2A73"/>
    <w:rsid w:val="00DD3391"/>
    <w:rsid w:val="00DD4210"/>
    <w:rsid w:val="00DD4727"/>
    <w:rsid w:val="00DD5618"/>
    <w:rsid w:val="00DD605B"/>
    <w:rsid w:val="00DE0606"/>
    <w:rsid w:val="00DE0C0E"/>
    <w:rsid w:val="00DE0CB8"/>
    <w:rsid w:val="00DE2DAB"/>
    <w:rsid w:val="00DE7DBB"/>
    <w:rsid w:val="00DF127A"/>
    <w:rsid w:val="00DF2ECE"/>
    <w:rsid w:val="00DF43A8"/>
    <w:rsid w:val="00DF4886"/>
    <w:rsid w:val="00E047A4"/>
    <w:rsid w:val="00E12054"/>
    <w:rsid w:val="00E1663C"/>
    <w:rsid w:val="00E17942"/>
    <w:rsid w:val="00E25D61"/>
    <w:rsid w:val="00E26545"/>
    <w:rsid w:val="00E27D0F"/>
    <w:rsid w:val="00E32130"/>
    <w:rsid w:val="00E33857"/>
    <w:rsid w:val="00E34055"/>
    <w:rsid w:val="00E40053"/>
    <w:rsid w:val="00E44000"/>
    <w:rsid w:val="00E4599E"/>
    <w:rsid w:val="00E46F89"/>
    <w:rsid w:val="00E522AB"/>
    <w:rsid w:val="00E57147"/>
    <w:rsid w:val="00E60DE1"/>
    <w:rsid w:val="00E621E3"/>
    <w:rsid w:val="00E6401D"/>
    <w:rsid w:val="00E73F5B"/>
    <w:rsid w:val="00E76A65"/>
    <w:rsid w:val="00E840CF"/>
    <w:rsid w:val="00E851B3"/>
    <w:rsid w:val="00E8649A"/>
    <w:rsid w:val="00E87803"/>
    <w:rsid w:val="00E95D0F"/>
    <w:rsid w:val="00E967C4"/>
    <w:rsid w:val="00E96F48"/>
    <w:rsid w:val="00EA3125"/>
    <w:rsid w:val="00EB1E4D"/>
    <w:rsid w:val="00EB5622"/>
    <w:rsid w:val="00ED1C6D"/>
    <w:rsid w:val="00ED1D3C"/>
    <w:rsid w:val="00ED4143"/>
    <w:rsid w:val="00ED76ED"/>
    <w:rsid w:val="00EE3AEF"/>
    <w:rsid w:val="00EE4525"/>
    <w:rsid w:val="00EE72BD"/>
    <w:rsid w:val="00EF027C"/>
    <w:rsid w:val="00EF404F"/>
    <w:rsid w:val="00F11AE6"/>
    <w:rsid w:val="00F11B7F"/>
    <w:rsid w:val="00F13D0C"/>
    <w:rsid w:val="00F1477F"/>
    <w:rsid w:val="00F22343"/>
    <w:rsid w:val="00F24514"/>
    <w:rsid w:val="00F2588A"/>
    <w:rsid w:val="00F27AD0"/>
    <w:rsid w:val="00F30FB6"/>
    <w:rsid w:val="00F410E4"/>
    <w:rsid w:val="00F41C8D"/>
    <w:rsid w:val="00F44ACE"/>
    <w:rsid w:val="00F44AE3"/>
    <w:rsid w:val="00F536FB"/>
    <w:rsid w:val="00F5467E"/>
    <w:rsid w:val="00F56A09"/>
    <w:rsid w:val="00F57AAD"/>
    <w:rsid w:val="00F653E7"/>
    <w:rsid w:val="00F6755D"/>
    <w:rsid w:val="00F70078"/>
    <w:rsid w:val="00F70A35"/>
    <w:rsid w:val="00F902B4"/>
    <w:rsid w:val="00FA2106"/>
    <w:rsid w:val="00FA7685"/>
    <w:rsid w:val="00FB1FE7"/>
    <w:rsid w:val="00FB5730"/>
    <w:rsid w:val="00FB7471"/>
    <w:rsid w:val="00FC20B6"/>
    <w:rsid w:val="00FC607E"/>
    <w:rsid w:val="00FD2031"/>
    <w:rsid w:val="00FD2163"/>
    <w:rsid w:val="00FD30C5"/>
    <w:rsid w:val="00FD78D5"/>
    <w:rsid w:val="00FE1902"/>
    <w:rsid w:val="00FF00F9"/>
    <w:rsid w:val="00FF36A2"/>
    <w:rsid w:val="00FF3F1D"/>
    <w:rsid w:val="00FF47C8"/>
    <w:rsid w:val="00FF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6CA"/>
    <w:pPr>
      <w:ind w:left="720"/>
      <w:contextualSpacing/>
    </w:pPr>
  </w:style>
  <w:style w:type="character" w:styleId="a4">
    <w:name w:val="Hyperlink"/>
    <w:basedOn w:val="a0"/>
    <w:uiPriority w:val="99"/>
    <w:unhideWhenUsed/>
    <w:rsid w:val="00800532"/>
    <w:rPr>
      <w:color w:val="0000FF" w:themeColor="hyperlink"/>
      <w:u w:val="single"/>
    </w:rPr>
  </w:style>
  <w:style w:type="paragraph" w:styleId="a5">
    <w:name w:val="Balloon Text"/>
    <w:basedOn w:val="a"/>
    <w:link w:val="a6"/>
    <w:uiPriority w:val="99"/>
    <w:semiHidden/>
    <w:unhideWhenUsed/>
    <w:rsid w:val="006C1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68E"/>
    <w:rPr>
      <w:rFonts w:ascii="Tahoma" w:hAnsi="Tahoma" w:cs="Tahoma"/>
      <w:sz w:val="16"/>
      <w:szCs w:val="16"/>
    </w:rPr>
  </w:style>
  <w:style w:type="paragraph" w:styleId="a7">
    <w:name w:val="header"/>
    <w:basedOn w:val="a"/>
    <w:link w:val="a8"/>
    <w:uiPriority w:val="99"/>
    <w:unhideWhenUsed/>
    <w:rsid w:val="004655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55A1"/>
  </w:style>
  <w:style w:type="paragraph" w:styleId="a9">
    <w:name w:val="footer"/>
    <w:basedOn w:val="a"/>
    <w:link w:val="aa"/>
    <w:uiPriority w:val="99"/>
    <w:unhideWhenUsed/>
    <w:rsid w:val="004655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55A1"/>
  </w:style>
  <w:style w:type="table" w:styleId="ab">
    <w:name w:val="Table Grid"/>
    <w:basedOn w:val="a1"/>
    <w:rsid w:val="00ED1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23C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440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c">
    <w:name w:val="Intense Emphasis"/>
    <w:basedOn w:val="a0"/>
    <w:uiPriority w:val="21"/>
    <w:qFormat/>
    <w:rsid w:val="00B75314"/>
    <w:rPr>
      <w:b/>
      <w:bCs/>
      <w:i/>
      <w:iCs/>
      <w:color w:val="4F81BD" w:themeColor="accent1"/>
    </w:rPr>
  </w:style>
  <w:style w:type="character" w:styleId="ad">
    <w:name w:val="Strong"/>
    <w:basedOn w:val="a0"/>
    <w:uiPriority w:val="22"/>
    <w:qFormat/>
    <w:rsid w:val="009C468B"/>
    <w:rPr>
      <w:b/>
      <w:bCs/>
    </w:rPr>
  </w:style>
</w:styles>
</file>

<file path=word/webSettings.xml><?xml version="1.0" encoding="utf-8"?>
<w:webSettings xmlns:r="http://schemas.openxmlformats.org/officeDocument/2006/relationships" xmlns:w="http://schemas.openxmlformats.org/wordprocessingml/2006/main">
  <w:divs>
    <w:div w:id="2901396">
      <w:bodyDiv w:val="1"/>
      <w:marLeft w:val="0"/>
      <w:marRight w:val="0"/>
      <w:marTop w:val="0"/>
      <w:marBottom w:val="0"/>
      <w:divBdr>
        <w:top w:val="none" w:sz="0" w:space="0" w:color="auto"/>
        <w:left w:val="none" w:sz="0" w:space="0" w:color="auto"/>
        <w:bottom w:val="none" w:sz="0" w:space="0" w:color="auto"/>
        <w:right w:val="none" w:sz="0" w:space="0" w:color="auto"/>
      </w:divBdr>
    </w:div>
    <w:div w:id="529685375">
      <w:bodyDiv w:val="1"/>
      <w:marLeft w:val="0"/>
      <w:marRight w:val="0"/>
      <w:marTop w:val="0"/>
      <w:marBottom w:val="0"/>
      <w:divBdr>
        <w:top w:val="none" w:sz="0" w:space="0" w:color="auto"/>
        <w:left w:val="none" w:sz="0" w:space="0" w:color="auto"/>
        <w:bottom w:val="none" w:sz="0" w:space="0" w:color="auto"/>
        <w:right w:val="none" w:sz="0" w:space="0" w:color="auto"/>
      </w:divBdr>
    </w:div>
    <w:div w:id="981733315">
      <w:bodyDiv w:val="1"/>
      <w:marLeft w:val="0"/>
      <w:marRight w:val="0"/>
      <w:marTop w:val="0"/>
      <w:marBottom w:val="0"/>
      <w:divBdr>
        <w:top w:val="none" w:sz="0" w:space="0" w:color="auto"/>
        <w:left w:val="none" w:sz="0" w:space="0" w:color="auto"/>
        <w:bottom w:val="none" w:sz="0" w:space="0" w:color="auto"/>
        <w:right w:val="none" w:sz="0" w:space="0" w:color="auto"/>
      </w:divBdr>
    </w:div>
    <w:div w:id="1221747192">
      <w:bodyDiv w:val="1"/>
      <w:marLeft w:val="0"/>
      <w:marRight w:val="0"/>
      <w:marTop w:val="0"/>
      <w:marBottom w:val="0"/>
      <w:divBdr>
        <w:top w:val="none" w:sz="0" w:space="0" w:color="auto"/>
        <w:left w:val="none" w:sz="0" w:space="0" w:color="auto"/>
        <w:bottom w:val="none" w:sz="0" w:space="0" w:color="auto"/>
        <w:right w:val="none" w:sz="0" w:space="0" w:color="auto"/>
      </w:divBdr>
    </w:div>
    <w:div w:id="1346978043">
      <w:bodyDiv w:val="1"/>
      <w:marLeft w:val="0"/>
      <w:marRight w:val="0"/>
      <w:marTop w:val="0"/>
      <w:marBottom w:val="0"/>
      <w:divBdr>
        <w:top w:val="none" w:sz="0" w:space="0" w:color="auto"/>
        <w:left w:val="none" w:sz="0" w:space="0" w:color="auto"/>
        <w:bottom w:val="none" w:sz="0" w:space="0" w:color="auto"/>
        <w:right w:val="none" w:sz="0" w:space="0" w:color="auto"/>
      </w:divBdr>
    </w:div>
    <w:div w:id="1412041335">
      <w:bodyDiv w:val="1"/>
      <w:marLeft w:val="0"/>
      <w:marRight w:val="0"/>
      <w:marTop w:val="0"/>
      <w:marBottom w:val="0"/>
      <w:divBdr>
        <w:top w:val="none" w:sz="0" w:space="0" w:color="auto"/>
        <w:left w:val="none" w:sz="0" w:space="0" w:color="auto"/>
        <w:bottom w:val="none" w:sz="0" w:space="0" w:color="auto"/>
        <w:right w:val="none" w:sz="0" w:space="0" w:color="auto"/>
      </w:divBdr>
    </w:div>
    <w:div w:id="1538591176">
      <w:bodyDiv w:val="1"/>
      <w:marLeft w:val="0"/>
      <w:marRight w:val="0"/>
      <w:marTop w:val="0"/>
      <w:marBottom w:val="0"/>
      <w:divBdr>
        <w:top w:val="none" w:sz="0" w:space="0" w:color="auto"/>
        <w:left w:val="none" w:sz="0" w:space="0" w:color="auto"/>
        <w:bottom w:val="none" w:sz="0" w:space="0" w:color="auto"/>
        <w:right w:val="none" w:sz="0" w:space="0" w:color="auto"/>
      </w:divBdr>
    </w:div>
    <w:div w:id="1974941138">
      <w:bodyDiv w:val="1"/>
      <w:marLeft w:val="0"/>
      <w:marRight w:val="0"/>
      <w:marTop w:val="0"/>
      <w:marBottom w:val="0"/>
      <w:divBdr>
        <w:top w:val="none" w:sz="0" w:space="0" w:color="auto"/>
        <w:left w:val="none" w:sz="0" w:space="0" w:color="auto"/>
        <w:bottom w:val="none" w:sz="0" w:space="0" w:color="auto"/>
        <w:right w:val="none" w:sz="0" w:space="0" w:color="auto"/>
      </w:divBdr>
    </w:div>
    <w:div w:id="20904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pus-com.ezproxy.ane.ru:3561/" TargetMode="External"/><Relationship Id="rId18" Type="http://schemas.openxmlformats.org/officeDocument/2006/relationships/hyperlink" Target="http://elibrary.ru.ezproxy.ane.ru:3561/defaultx.asp" TargetMode="External"/><Relationship Id="rId3" Type="http://schemas.openxmlformats.org/officeDocument/2006/relationships/styles" Target="styles.xml"/><Relationship Id="rId21" Type="http://schemas.openxmlformats.org/officeDocument/2006/relationships/hyperlink" Target="https://lib.ranepa.ru/ru/" TargetMode="External"/><Relationship Id="rId7" Type="http://schemas.openxmlformats.org/officeDocument/2006/relationships/endnotes" Target="endnotes.xml"/><Relationship Id="rId12" Type="http://schemas.openxmlformats.org/officeDocument/2006/relationships/hyperlink" Target="http://elibrary.ru.ezproxy.ane.ru:3561/defaultx.asp" TargetMode="External"/><Relationship Id="rId17"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s://www.elibrary.ru/item.asp?id=44526954" TargetMode="External"/><Relationship Id="rId20" Type="http://schemas.openxmlformats.org/officeDocument/2006/relationships/hyperlink" Target="http://apps.webofknowledge.com.ezproxy.ane.ru:3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kras.ru/arhiv/2021/problems_of_philology.pdf" TargetMode="External"/><Relationship Id="rId23"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scopus-com.ezproxy.ane.ru:3561/" TargetMode="External"/><Relationship Id="rId4" Type="http://schemas.openxmlformats.org/officeDocument/2006/relationships/settings" Target="settings.xml"/><Relationship Id="rId9" Type="http://schemas.openxmlformats.org/officeDocument/2006/relationships/hyperlink" Target="mailto:priemnaya@pk.ranepa.ru" TargetMode="External"/><Relationship Id="rId14" Type="http://schemas.openxmlformats.org/officeDocument/2006/relationships/hyperlink" Target="http://apps.webofknowledge.com.ezproxy.ane.ru:356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6E5D-EF31-4270-A105-1278C61D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12932</Words>
  <Characters>73716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User-3</cp:lastModifiedBy>
  <cp:revision>2</cp:revision>
  <cp:lastPrinted>2022-03-25T02:25:00Z</cp:lastPrinted>
  <dcterms:created xsi:type="dcterms:W3CDTF">2022-05-11T02:45:00Z</dcterms:created>
  <dcterms:modified xsi:type="dcterms:W3CDTF">2022-05-11T02:45:00Z</dcterms:modified>
</cp:coreProperties>
</file>